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ind w:firstLine="0"/>
        <w:jc w:val="both"/>
        <w:rPr>
          <w:rFonts w:hint="eastAsia" w:eastAsia="黑体"/>
          <w:b/>
          <w:bCs/>
          <w:color w:val="000000"/>
          <w:sz w:val="84"/>
        </w:rPr>
      </w:pPr>
      <w:r>
        <w:rPr>
          <w:rFonts w:hint="eastAsia" w:eastAsia="黑体"/>
          <w:b/>
          <w:bCs/>
          <w:color w:val="000000"/>
          <w:sz w:val="84"/>
        </w:rPr>
      </w:r>
      <w:r/>
    </w:p>
    <w:p>
      <w:pPr>
        <w:pStyle w:val="1052"/>
        <w:ind w:firstLine="0"/>
        <w:jc w:val="center"/>
        <w:rPr>
          <w:rFonts w:hint="eastAsia" w:eastAsia="黑体"/>
          <w:b/>
          <w:bCs/>
          <w:color w:val="000000"/>
          <w:sz w:val="84"/>
        </w:rPr>
      </w:pPr>
      <w:r>
        <w:rPr>
          <w:rFonts w:hint="eastAsia" w:eastAsia="黑体"/>
          <w:b/>
          <w:bCs/>
          <w:color w:val="000000"/>
          <w:sz w:val="84"/>
        </w:rPr>
        <w:t xml:space="preserve">招　标　文　件</w:t>
      </w:r>
      <w:r/>
    </w:p>
    <w:p>
      <w:pPr>
        <w:pStyle w:val="1052"/>
        <w:ind w:left="0" w:firstLine="1285"/>
        <w:jc w:val="both"/>
        <w:rPr>
          <w:rFonts w:hint="eastAsia"/>
          <w:b/>
          <w:bCs/>
          <w:color w:val="000000"/>
          <w:sz w:val="32"/>
        </w:rPr>
      </w:pPr>
      <w:r>
        <w:rPr>
          <w:rFonts w:hint="eastAsia"/>
          <w:b/>
          <w:bCs/>
          <w:color w:val="000000"/>
          <w:sz w:val="32"/>
        </w:rPr>
      </w:r>
      <w:r/>
    </w:p>
    <w:p>
      <w:pPr>
        <w:pStyle w:val="1052"/>
        <w:ind w:left="0" w:firstLine="1285"/>
        <w:jc w:val="both"/>
        <w:rPr>
          <w:rFonts w:hint="eastAsia"/>
          <w:b/>
          <w:bCs/>
          <w:color w:val="000000"/>
          <w:sz w:val="32"/>
        </w:rPr>
      </w:pPr>
      <w:r>
        <w:rPr>
          <w:rFonts w:hint="eastAsia"/>
          <w:b/>
          <w:bCs/>
          <w:color w:val="000000"/>
          <w:sz w:val="32"/>
        </w:rPr>
      </w:r>
      <w:r/>
    </w:p>
    <w:p>
      <w:pPr>
        <w:pStyle w:val="1052"/>
        <w:ind w:left="0" w:firstLine="1285"/>
        <w:jc w:val="both"/>
        <w:rPr>
          <w:rFonts w:hint="eastAsia"/>
          <w:b/>
          <w:bCs/>
          <w:color w:val="000000"/>
          <w:sz w:val="32"/>
        </w:rPr>
      </w:pPr>
      <w:r>
        <w:rPr>
          <w:rFonts w:hint="eastAsia"/>
          <w:b/>
          <w:bCs/>
          <w:color w:val="000000"/>
          <w:sz w:val="32"/>
        </w:rPr>
      </w:r>
      <w:r/>
    </w:p>
    <w:p>
      <w:pPr>
        <w:pStyle w:val="1052"/>
        <w:ind w:left="0" w:firstLine="1285"/>
        <w:jc w:val="both"/>
        <w:rPr>
          <w:rFonts w:hint="eastAsia"/>
          <w:b/>
          <w:bCs/>
          <w:color w:val="000000"/>
          <w:sz w:val="32"/>
        </w:rPr>
      </w:pPr>
      <w:r>
        <w:rPr>
          <w:rFonts w:hint="eastAsia"/>
          <w:b/>
          <w:bCs/>
          <w:color w:val="000000"/>
          <w:sz w:val="32"/>
        </w:rPr>
      </w:r>
      <w:r/>
    </w:p>
    <w:p>
      <w:pPr>
        <w:pStyle w:val="1052"/>
        <w:ind w:left="0" w:firstLine="1285"/>
        <w:jc w:val="both"/>
        <w:rPr>
          <w:rFonts w:hint="eastAsia"/>
          <w:b/>
          <w:bCs/>
          <w:color w:val="000000"/>
          <w:sz w:val="32"/>
        </w:rPr>
      </w:pPr>
      <w:r>
        <w:rPr>
          <w:rFonts w:hint="eastAsia"/>
          <w:b/>
          <w:bCs/>
          <w:color w:val="000000"/>
          <w:sz w:val="32"/>
        </w:rPr>
      </w:r>
      <w:r/>
    </w:p>
    <w:p>
      <w:pPr>
        <w:pStyle w:val="1052"/>
        <w:ind w:left="0" w:firstLine="1285"/>
        <w:jc w:val="both"/>
        <w:rPr>
          <w:rFonts w:hint="eastAsia"/>
          <w:b/>
          <w:bCs/>
          <w:color w:val="000000"/>
          <w:sz w:val="32"/>
        </w:rPr>
      </w:pPr>
      <w:r>
        <w:rPr>
          <w:rFonts w:hint="eastAsia"/>
          <w:b/>
          <w:bCs/>
          <w:color w:val="000000"/>
          <w:sz w:val="32"/>
        </w:rPr>
      </w:r>
      <w:r/>
    </w:p>
    <w:p>
      <w:pPr>
        <w:ind w:left="2887" w:right="0" w:hanging="1606"/>
        <w:jc w:val="both"/>
        <w:keepLines w:val="0"/>
        <w:keepNext w:val="0"/>
        <w:spacing w:before="0" w:beforeAutospacing="0" w:after="0" w:afterAutospacing="0"/>
        <w:widowControl w:val="off"/>
        <w:rPr>
          <w:rFonts w:hint="eastAsia" w:ascii="Arial" w:hAnsi="Arial" w:eastAsia="宋体" w:cs="Times New Roman"/>
          <w:b/>
          <w:bCs/>
          <w:color w:val="000000"/>
          <w:sz w:val="32"/>
        </w:rPr>
        <w:suppressLineNumbers w:val="0"/>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ascii="宋体" w:hAnsi="宋体" w:eastAsia="宋体" w:cs="宋体"/>
          <w:b/>
          <w:bCs/>
          <w:color w:val="000000"/>
          <w:sz w:val="32"/>
          <w:szCs w:val="32"/>
          <w:lang w:val="en-US" w:eastAsia="zh-CN" w:bidi="ar"/>
        </w:rPr>
        <w:t xml:space="preserve">高邮市数据局关于高邮市新一代电子政务外网升级改造项目</w:t>
      </w:r>
      <w:r/>
    </w:p>
    <w:p>
      <w:pPr>
        <w:ind w:firstLine="1285"/>
        <w:rPr>
          <w:rFonts w:hint="eastAsia"/>
          <w:b/>
          <w:bCs/>
          <w:color w:val="000000"/>
          <w:sz w:val="32"/>
        </w:rPr>
      </w:pPr>
      <w:r>
        <w:rPr>
          <w:rFonts w:hint="eastAsia"/>
          <w:b/>
          <w:bCs/>
          <w:color w:val="000000"/>
          <w:sz w:val="32"/>
        </w:rPr>
        <w:t xml:space="preserve">项目编号：</w:t>
      </w:r>
      <w:r>
        <w:rPr>
          <w:rFonts w:hint="eastAsia" w:ascii="宋体" w:hAnsi="宋体" w:eastAsia="宋体" w:cs="宋体"/>
          <w:b/>
          <w:bCs/>
          <w:color w:val="000000"/>
          <w:sz w:val="32"/>
          <w:szCs w:val="32"/>
          <w:lang w:val="en-US" w:eastAsia="zh-CN" w:bidi="ar"/>
        </w:rPr>
        <w:t xml:space="preserve">JSZC-321084-JZCG-G2025-0032</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1052"/>
        <w:ind w:firstLine="0"/>
        <w:spacing w:before="0" w:after="0"/>
        <w:rPr>
          <w:rFonts w:hint="eastAsia" w:ascii="宋体" w:hAnsi="宋体"/>
          <w:color w:val="000000"/>
        </w:rPr>
      </w:pPr>
      <w:r>
        <w:rPr>
          <w:rFonts w:hint="eastAsia" w:ascii="宋体" w:hAnsi="宋体"/>
          <w:color w:val="000000"/>
        </w:rPr>
      </w:r>
      <w:r/>
    </w:p>
    <w:p>
      <w:pPr>
        <w:pStyle w:val="1052"/>
        <w:ind w:firstLine="0"/>
        <w:spacing w:before="0" w:after="0"/>
        <w:rPr>
          <w:rFonts w:hint="eastAsia" w:ascii="宋体" w:hAnsi="宋体"/>
          <w:color w:val="000000"/>
        </w:rPr>
      </w:pPr>
      <w:r>
        <w:rPr>
          <w:rFonts w:hint="eastAsia" w:ascii="宋体" w:hAnsi="宋体"/>
          <w:color w:val="000000"/>
        </w:rPr>
      </w:r>
      <w:r/>
    </w:p>
    <w:p>
      <w:pPr>
        <w:pStyle w:val="1052"/>
        <w:ind w:firstLine="0"/>
        <w:spacing w:before="0" w:after="0"/>
        <w:rPr>
          <w:rFonts w:hint="eastAsia" w:ascii="宋体" w:hAnsi="宋体"/>
          <w:color w:val="000000"/>
        </w:rPr>
      </w:pPr>
      <w:r>
        <w:rPr>
          <w:rFonts w:hint="eastAsia" w:ascii="宋体" w:hAnsi="宋体"/>
          <w:color w:val="000000"/>
        </w:rPr>
      </w:r>
      <w:r/>
    </w:p>
    <w:p>
      <w:pPr>
        <w:pStyle w:val="1052"/>
        <w:ind w:firstLine="0"/>
        <w:spacing w:before="0" w:after="0"/>
        <w:rPr>
          <w:rFonts w:hint="eastAsia" w:ascii="宋体" w:hAnsi="宋体"/>
          <w:color w:val="000000"/>
        </w:rPr>
      </w:pPr>
      <w:r>
        <w:rPr>
          <w:rFonts w:hint="eastAsia" w:ascii="宋体" w:hAnsi="宋体"/>
          <w:color w:val="000000"/>
        </w:rPr>
      </w:r>
      <w:r/>
    </w:p>
    <w:p>
      <w:pPr>
        <w:pStyle w:val="1052"/>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1052"/>
        <w:ind w:firstLine="0"/>
        <w:jc w:val="center"/>
        <w:rPr>
          <w:rFonts w:hint="eastAsia"/>
          <w:b/>
          <w:bCs/>
          <w:color w:val="000000"/>
          <w:sz w:val="32"/>
        </w:rPr>
      </w:pPr>
      <w:r>
        <w:rPr>
          <w:rFonts w:hint="eastAsia"/>
          <w:b/>
          <w:bCs/>
          <w:color w:val="000000"/>
          <w:sz w:val="32"/>
          <w:u w:val="single"/>
          <w:lang w:val="en-US" w:eastAsia="zh-CN"/>
        </w:rPr>
        <w:t xml:space="preserve">  2025   </w:t>
      </w:r>
      <w:r>
        <w:rPr>
          <w:rFonts w:hint="eastAsia"/>
          <w:b/>
          <w:bCs/>
          <w:color w:val="000000"/>
          <w:sz w:val="32"/>
        </w:rPr>
        <w:t xml:space="preserve">年</w:t>
      </w:r>
      <w:r>
        <w:rPr>
          <w:rFonts w:hint="eastAsia"/>
          <w:b/>
          <w:bCs/>
          <w:color w:val="000000"/>
          <w:sz w:val="32"/>
          <w:u w:val="single"/>
          <w:lang w:val="en-US" w:eastAsia="zh-CN"/>
        </w:rPr>
        <w:t xml:space="preserve">   10  </w:t>
      </w:r>
      <w:r>
        <w:rPr>
          <w:rFonts w:hint="eastAsia"/>
          <w:b/>
          <w:bCs/>
          <w:color w:val="000000"/>
          <w:sz w:val="32"/>
        </w:rPr>
        <w:t xml:space="preserve">月</w:t>
      </w:r>
      <w:r/>
    </w:p>
    <w:p>
      <w:pPr>
        <w:pStyle w:val="1052"/>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………………………36</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39</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7"/>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高邮市数据局</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u w:val="single"/>
        </w:rPr>
        <w:t xml:space="preserve">高邮市数据局关于高邮市新一代电子政务外网升级改造项目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JSZC-321084-JZCG-G2025-0032</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高邮市数据局关于高邮市新一代电子政务外网升级改造项目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w:t>
      </w:r>
      <w:r>
        <w:rPr>
          <w:rFonts w:hint="eastAsia" w:ascii="宋体" w:hAnsi="宋体"/>
          <w:bCs/>
          <w:color w:val="000000"/>
          <w:sz w:val="24"/>
          <w:szCs w:val="24"/>
          <w:u w:val="single"/>
        </w:rPr>
        <w:t xml:space="preserve">2025 年</w:t>
      </w:r>
      <w:r>
        <w:rPr>
          <w:rFonts w:hint="eastAsia" w:ascii="宋体" w:hAnsi="宋体"/>
          <w:bCs/>
          <w:color w:val="000000"/>
          <w:sz w:val="24"/>
          <w:szCs w:val="24"/>
          <w:u w:val="single"/>
          <w:lang w:val="en-US" w:eastAsia="zh-CN"/>
        </w:rPr>
        <w:t xml:space="preserve"> 11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18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73"/>
        <w:ind w:firstLine="498"/>
        <w:spacing w:before="145" w:after="145" w:line="400" w:lineRule="exact"/>
        <w:rPr>
          <w:color w:val="000000"/>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1.项目编号：JSZC-321084-JZCG-G2025-0032</w:t>
      </w:r>
      <w:r/>
    </w:p>
    <w:p>
      <w:pPr>
        <w:ind w:firstLine="480"/>
        <w:spacing w:line="400" w:lineRule="exact"/>
        <w:rPr>
          <w:rFonts w:hint="eastAsia" w:ascii="宋体" w:hAnsi="宋体" w:eastAsia="宋体"/>
          <w:color w:val="000000"/>
          <w:sz w:val="24"/>
          <w:szCs w:val="24"/>
          <w:lang w:eastAsia="zh"/>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高邮市数据局关于高邮市新一代电子政务外网升级改造项目</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380万元</w:t>
      </w:r>
      <w:r/>
    </w:p>
    <w:tbl>
      <w:tblPr>
        <w:tblStyle w:val="75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310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ind w:left="0" w:right="0"/>
              <w:jc w:val="center"/>
              <w:keepLines w:val="0"/>
              <w:keepNext w:val="0"/>
              <w:spacing w:before="0" w:beforeAutospacing="0" w:after="0" w:afterAutospacing="0" w:line="400" w:lineRule="exact"/>
              <w:rPr>
                <w:rFonts w:ascii="宋体" w:hAnsi="宋体"/>
                <w:color w:val="000000"/>
                <w:sz w:val="24"/>
                <w:szCs w:val="24"/>
              </w:rPr>
              <w:suppressLineNumbers w:val="0"/>
            </w:pPr>
            <w:r>
              <w:rPr>
                <w:rFonts w:hint="eastAsia" w:ascii="宋体" w:hAnsi="宋体"/>
                <w:color w:val="000000"/>
                <w:sz w:val="24"/>
                <w:szCs w:val="24"/>
              </w:rPr>
              <w:t xml:space="preserve">1</w:t>
            </w:r>
            <w:r/>
          </w:p>
        </w:tc>
        <w:tc>
          <w:tcPr>
            <w:tcW w:w="3107" w:type="dxa"/>
            <w:vAlign w:val="top"/>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380</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5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337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ind w:left="0" w:right="0"/>
              <w:jc w:val="center"/>
              <w:keepLines w:val="0"/>
              <w:keepNext w:val="0"/>
              <w:spacing w:before="0" w:beforeAutospacing="0" w:after="0" w:afterAutospacing="0" w:line="400" w:lineRule="exact"/>
              <w:rPr>
                <w:rFonts w:ascii="宋体" w:hAnsi="宋体"/>
                <w:color w:val="000000"/>
                <w:sz w:val="24"/>
                <w:szCs w:val="24"/>
              </w:rPr>
              <w:suppressLineNumbers w:val="0"/>
            </w:pPr>
            <w:r>
              <w:rPr>
                <w:rFonts w:hint="eastAsia" w:ascii="宋体" w:hAnsi="宋体"/>
                <w:color w:val="000000"/>
                <w:sz w:val="24"/>
                <w:szCs w:val="24"/>
              </w:rPr>
              <w:t xml:space="preserve">1</w:t>
            </w:r>
            <w:r/>
          </w:p>
        </w:tc>
        <w:tc>
          <w:tcPr>
            <w:tcW w:w="3375" w:type="dxa"/>
            <w:vAlign w:val="top"/>
            <w:textDirection w:val="lrTb"/>
            <w:noWrap w:val="false"/>
          </w:tcPr>
          <w:p>
            <w:pPr>
              <w:ind w:left="0" w:right="0"/>
              <w:jc w:val="center"/>
              <w:keepLines w:val="0"/>
              <w:keepNext w:val="0"/>
              <w:spacing w:before="0" w:beforeAutospacing="0" w:after="0" w:afterAutospacing="0" w:line="400" w:lineRule="exact"/>
              <w:rPr>
                <w:rFonts w:ascii="宋体" w:hAnsi="宋体"/>
                <w:color w:val="000000"/>
                <w:sz w:val="24"/>
                <w:szCs w:val="24"/>
              </w:rPr>
              <w:suppressLineNumbers w:val="0"/>
            </w:pPr>
            <w:r>
              <w:rPr>
                <w:rFonts w:hint="eastAsia" w:ascii="宋体" w:hAnsi="宋体"/>
                <w:color w:val="000000"/>
                <w:sz w:val="24"/>
                <w:szCs w:val="24"/>
              </w:rPr>
              <w:t xml:space="preserve">是</w:t>
            </w:r>
            <w:r/>
          </w:p>
        </w:tc>
        <w:tc>
          <w:tcPr>
            <w:tcW w:w="3279" w:type="dxa"/>
            <w:vAlign w:val="top"/>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350</w:t>
            </w:r>
            <w:r/>
          </w:p>
        </w:tc>
      </w:tr>
    </w:tbl>
    <w:p>
      <w:pPr>
        <w:ind w:left="0" w:right="0" w:firstLine="480"/>
        <w:jc w:val="both"/>
        <w:keepLines w:val="0"/>
        <w:keepNext w:val="0"/>
        <w:spacing w:before="0" w:beforeAutospacing="0" w:after="0" w:afterAutospacing="0" w:line="400" w:lineRule="exact"/>
        <w:widowControl w:val="off"/>
        <w:rPr>
          <w:rFonts w:hint="eastAsia" w:ascii="宋体" w:hAnsi="宋体"/>
          <w:color w:val="000000"/>
          <w:sz w:val="24"/>
          <w:szCs w:val="24"/>
        </w:rPr>
        <w:suppressLineNumbers w:val="0"/>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采购需求（简介）：</w:t>
      </w:r>
      <w:r>
        <w:rPr>
          <w:rFonts w:hint="eastAsia" w:ascii="宋体" w:hAnsi="宋体" w:eastAsia="宋体" w:cs="宋体"/>
          <w:color w:val="000000"/>
          <w:sz w:val="24"/>
          <w:szCs w:val="24"/>
          <w:lang w:val="en-US" w:eastAsia="zh-CN" w:bidi="ar"/>
        </w:rPr>
        <w:t xml:space="preserve">根据江苏省和扬州市新一代电子政务外网建设工作要求，结合高邮市电子政务外网现状和需求，以政府数字化转型需求为牵引，坚持问题导向、任务导向、目标导向，以</w:t>
      </w:r>
      <w:r>
        <w:rPr>
          <w:rFonts w:hint="default" w:ascii="Times New Roman" w:hAnsi="Times New Roman" w:eastAsia="宋体" w:cs="Times New Roman"/>
          <w:color w:val="000000"/>
          <w:sz w:val="24"/>
          <w:szCs w:val="24"/>
          <w:lang w:val="en-US" w:eastAsia="zh-CN" w:bidi="ar"/>
        </w:rPr>
        <w:t xml:space="preserve">IPv6+</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5G</w:t>
      </w:r>
      <w:r>
        <w:rPr>
          <w:rFonts w:hint="eastAsia" w:ascii="宋体" w:hAnsi="宋体" w:eastAsia="宋体" w:cs="宋体"/>
          <w:color w:val="000000"/>
          <w:sz w:val="24"/>
          <w:szCs w:val="24"/>
          <w:lang w:val="en-US" w:eastAsia="zh-CN" w:bidi="ar"/>
        </w:rPr>
        <w:t xml:space="preserve">、人工智能、大数据、确定性网络（</w:t>
      </w:r>
      <w:r>
        <w:rPr>
          <w:rFonts w:hint="default" w:ascii="Times New Roman" w:hAnsi="Times New Roman" w:eastAsia="宋体" w:cs="Times New Roman"/>
          <w:color w:val="000000"/>
          <w:sz w:val="24"/>
          <w:szCs w:val="24"/>
          <w:lang w:val="en-US" w:eastAsia="zh-CN" w:bidi="ar"/>
        </w:rPr>
        <w:t xml:space="preserve">CENI</w:t>
      </w:r>
      <w:r>
        <w:rPr>
          <w:rFonts w:hint="eastAsia" w:ascii="宋体" w:hAnsi="宋体" w:eastAsia="宋体" w:cs="宋体"/>
          <w:color w:val="000000"/>
          <w:sz w:val="24"/>
          <w:szCs w:val="24"/>
          <w:lang w:val="en-US" w:eastAsia="zh-CN" w:bidi="ar"/>
        </w:rPr>
        <w:t xml:space="preserve">）等新技术为驱动，</w:t>
      </w:r>
      <w:r>
        <w:rPr>
          <w:rFonts w:hint="eastAsia" w:ascii="宋体" w:hAnsi="宋体" w:cs="宋体"/>
          <w:color w:val="000000"/>
          <w:sz w:val="24"/>
          <w:szCs w:val="24"/>
          <w:lang w:val="en-US" w:eastAsia="zh" w:bidi="ar"/>
        </w:rPr>
        <w:t xml:space="preserve">提供</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高速泛在、智能敏捷、安全可控、协同高效</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的新一代电子政务外网</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，全面提升网络承载、业务支撑、安全保障和运行管理等能力，畅通数字政府基础设施大动脉。</w:t>
      </w:r>
      <w:r>
        <w:rPr>
          <w:rFonts w:hint="eastAsia" w:ascii="宋体" w:hAnsi="宋体"/>
          <w:color w:val="000000"/>
          <w:sz w:val="24"/>
          <w:szCs w:val="24"/>
        </w:rPr>
        <w:t xml:space="preserve">（详细内容见本招标文件第四章）  </w:t>
      </w:r>
      <w:r/>
    </w:p>
    <w:p>
      <w:pPr>
        <w:ind w:left="0" w:right="0" w:firstLine="480"/>
        <w:jc w:val="both"/>
        <w:keepLines w:val="0"/>
        <w:keepNext w:val="0"/>
        <w:spacing w:before="0" w:beforeAutospacing="0" w:after="0" w:afterAutospacing="0"/>
        <w:widowControl w:val="off"/>
        <w:rPr>
          <w:color w:val="000000"/>
        </w:rPr>
        <w:suppressLineNumbers w:val="0"/>
      </w:pPr>
      <w:r>
        <w:rPr>
          <w:rFonts w:hint="eastAsia" w:ascii="宋体" w:hAnsi="宋体"/>
          <w:color w:val="000000"/>
          <w:sz w:val="24"/>
          <w:szCs w:val="24"/>
        </w:rPr>
        <w:t xml:space="preserve">6.合同履行期限：</w:t>
      </w:r>
      <w:r>
        <w:rPr>
          <w:rFonts w:hint="eastAsia" w:ascii="宋体" w:hAnsi="宋体" w:eastAsia="宋体" w:cs="宋体"/>
          <w:color w:val="000000"/>
          <w:sz w:val="24"/>
          <w:szCs w:val="24"/>
          <w:lang w:val="en-US" w:eastAsia="zh-CN" w:bidi="ar"/>
        </w:rPr>
        <w:t xml:space="preserve">详见采购需求。</w:t>
      </w:r>
      <w:r/>
    </w:p>
    <w:p>
      <w:pPr>
        <w:pStyle w:val="973"/>
        <w:spacing w:before="145" w:after="145" w:line="400" w:lineRule="exact"/>
        <w:rPr>
          <w:color w:val="000000"/>
        </w:rPr>
      </w:pPr>
      <w:r/>
      <w:bookmarkStart w:id="12" w:name="_Toc35393791"/>
      <w:r/>
      <w:bookmarkStart w:id="13" w:name="_Toc28359003"/>
      <w:r/>
      <w:bookmarkStart w:id="14" w:name="_Toc35393622"/>
      <w:r/>
      <w:bookmarkStart w:id="15" w:name="_Toc28359080"/>
      <w:r/>
      <w:bookmarkStart w:id="16" w:name="_Toc38985264"/>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left="0" w:right="0" w:firstLine="480"/>
        <w:jc w:val="both"/>
        <w:spacing w:before="0" w:after="0"/>
        <w:rPr>
          <w:rFonts w:hint="eastAsia" w:ascii="宋体" w:hAnsi="宋体"/>
          <w:color w:val="000000"/>
          <w:sz w:val="24"/>
          <w:szCs w:val="24"/>
          <w:lang w:val="en-US" w:eastAsia="zh-CN"/>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lang w:val="en-US" w:eastAsia="zh-CN"/>
        </w:rPr>
        <w:t xml:space="preserve">1.6供应商信用承诺函。</w:t>
      </w:r>
      <w:r>
        <w:rPr>
          <w:sz w:val="21"/>
        </w:rPr>
      </w:r>
      <w:r/>
    </w:p>
    <w:p>
      <w:pPr>
        <w:ind w:firstLine="480"/>
        <w:spacing w:line="400" w:lineRule="exact"/>
        <w:rPr>
          <w:rFonts w:hint="eastAsia" w:ascii="宋体" w:hAnsi="宋体"/>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lang w:val="en-US" w:eastAsia="zh-CN"/>
        </w:rPr>
      </w:r>
      <w:r>
        <w:rPr>
          <w:rFonts w:hint="eastAsia" w:ascii="宋体" w:hAnsi="宋体"/>
          <w:color w:val="000000"/>
          <w:sz w:val="24"/>
          <w:szCs w:val="24"/>
        </w:rPr>
        <w:t xml:space="preserve">1.7若以联合体形式参加本项目投标，请提供《联合体协议》。</w:t>
      </w:r>
      <w:r>
        <w:rPr>
          <w:rFonts w:hint="eastAsia" w:ascii="宋体" w:hAnsi="宋体"/>
          <w:color w:val="000000"/>
          <w:sz w:val="24"/>
          <w:szCs w:val="24"/>
        </w:rPr>
      </w:r>
      <w:r/>
    </w:p>
    <w:p>
      <w:pPr>
        <w:ind w:firstLine="480"/>
        <w:spacing w:line="400" w:lineRule="exact"/>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若以联合体投标，上述1-7项联合体各方均需提供。</w:t>
      </w:r>
      <w:r>
        <w:rPr>
          <w:sz w:val="21"/>
        </w:rPr>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color w:val="000000"/>
          <w:sz w:val="24"/>
          <w:szCs w:val="24"/>
          <w:highlight w:val="none"/>
        </w:rPr>
        <w:t xml:space="preserve">：无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51"/>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采购包号</w:t>
            </w:r>
            <w:r/>
          </w:p>
        </w:tc>
        <w:tc>
          <w:tcPr>
            <w:tcW w:w="365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是否接受联合体</w:t>
            </w:r>
            <w:r>
              <w:rPr>
                <w:rFonts w:ascii="宋体" w:hAnsi="宋体"/>
                <w:color w:val="000000"/>
                <w:sz w:val="24"/>
                <w:szCs w:val="24"/>
                <w:highlight w:val="none"/>
              </w:rPr>
              <w:t xml:space="preserve">投标（</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364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该</w:t>
            </w:r>
            <w:r>
              <w:rPr>
                <w:rFonts w:ascii="宋体" w:hAnsi="宋体"/>
                <w:color w:val="000000"/>
                <w:sz w:val="24"/>
                <w:szCs w:val="24"/>
                <w:highlight w:val="none"/>
              </w:rPr>
              <w:t xml:space="preserve">采购包</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联合体成员数量</w:t>
            </w:r>
            <w:r>
              <w:rPr>
                <w:rFonts w:hint="eastAsia" w:ascii="宋体" w:hAnsi="宋体"/>
                <w:color w:val="000000"/>
                <w:sz w:val="24"/>
                <w:szCs w:val="24"/>
                <w:highlight w:val="none"/>
              </w:rPr>
              <w:t xml:space="preserve">上限</w:t>
            </w:r>
            <w:r/>
          </w:p>
        </w:tc>
      </w:tr>
      <w:tr>
        <w:trPr/>
        <w:tc>
          <w:tcPr>
            <w:tcW w:w="1211"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olor w:val="000000"/>
                <w:sz w:val="24"/>
                <w:szCs w:val="24"/>
                <w:highlight w:val="none"/>
              </w:rPr>
              <w:suppressLineNumbers w:val="0"/>
            </w:pPr>
            <w:r>
              <w:rPr>
                <w:rFonts w:hint="eastAsia" w:ascii="宋体" w:hAnsi="宋体"/>
                <w:color w:val="000000"/>
                <w:sz w:val="24"/>
                <w:szCs w:val="24"/>
                <w:highlight w:val="none"/>
              </w:rPr>
              <w:t xml:space="preserve">1</w:t>
            </w:r>
            <w:r/>
          </w:p>
        </w:tc>
        <w:tc>
          <w:tcPr>
            <w:tcW w:w="365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olor w:val="000000"/>
                <w:sz w:val="24"/>
                <w:szCs w:val="24"/>
                <w:highlight w:val="none"/>
                <w:lang w:eastAsia="zh-CN"/>
              </w:rPr>
              <w:suppressLineNumbers w:val="0"/>
            </w:pPr>
            <w:r>
              <w:rPr>
                <w:rFonts w:hint="eastAsia" w:ascii="宋体" w:hAnsi="宋体"/>
                <w:color w:val="000000"/>
                <w:sz w:val="24"/>
                <w:szCs w:val="24"/>
                <w:highlight w:val="none"/>
                <w:lang w:val="en-US" w:eastAsia="zh-CN"/>
              </w:rPr>
              <w:t xml:space="preserve">是</w:t>
            </w:r>
            <w:r/>
          </w:p>
        </w:tc>
        <w:tc>
          <w:tcPr>
            <w:tcW w:w="36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联合体中所有成员数量不得超过</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rPr>
              <w:t xml:space="preserve">名</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5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577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是否接受进口产品</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r>
      <w:tr>
        <w:trPr/>
        <w:tc>
          <w:tcPr>
            <w:tcW w:w="1254" w:type="dxa"/>
            <w:vAlign w:val="top"/>
            <w:textDirection w:val="lrTb"/>
            <w:noWrap w:val="false"/>
          </w:tcPr>
          <w:p>
            <w:pPr>
              <w:ind w:left="0" w:right="0"/>
              <w:jc w:val="center"/>
              <w:keepLines w:val="0"/>
              <w:keepNext w:val="0"/>
              <w:spacing w:before="0" w:beforeAutospacing="0" w:after="0" w:afterAutospacing="0" w:line="400" w:lineRule="exact"/>
              <w:rPr>
                <w:rFonts w:ascii="宋体" w:hAnsi="宋体"/>
                <w:color w:val="000000"/>
                <w:sz w:val="24"/>
                <w:szCs w:val="24"/>
              </w:rPr>
              <w:suppressLineNumbers w:val="0"/>
            </w:pPr>
            <w:r>
              <w:rPr>
                <w:rFonts w:hint="eastAsia" w:ascii="宋体" w:hAnsi="宋体"/>
                <w:color w:val="000000"/>
                <w:sz w:val="24"/>
                <w:szCs w:val="24"/>
              </w:rPr>
              <w:t xml:space="preserve">1</w:t>
            </w:r>
            <w:r/>
          </w:p>
        </w:tc>
        <w:tc>
          <w:tcPr>
            <w:tcW w:w="577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olor w:val="000000"/>
                <w:sz w:val="24"/>
                <w:szCs w:val="24"/>
                <w:lang w:eastAsia="zh-CN"/>
              </w:rPr>
              <w:suppressLineNumbers w:val="0"/>
            </w:pPr>
            <w:r>
              <w:rPr>
                <w:rFonts w:hint="eastAsia" w:ascii="宋体" w:hAnsi="宋体"/>
                <w:color w:val="000000"/>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5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5819"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ind w:left="0" w:right="0"/>
              <w:jc w:val="center"/>
              <w:keepLines w:val="0"/>
              <w:keepNext w:val="0"/>
              <w:spacing w:before="0" w:beforeAutospacing="0" w:after="0" w:afterAutospacing="0" w:line="400" w:lineRule="exact"/>
              <w:rPr>
                <w:rFonts w:ascii="宋体" w:hAnsi="宋体"/>
                <w:color w:val="000000"/>
                <w:sz w:val="24"/>
                <w:szCs w:val="24"/>
              </w:rPr>
              <w:suppressLineNumbers w:val="0"/>
            </w:pPr>
            <w:r>
              <w:rPr>
                <w:rFonts w:hint="eastAsia" w:ascii="宋体" w:hAnsi="宋体"/>
                <w:color w:val="000000"/>
                <w:sz w:val="24"/>
                <w:szCs w:val="24"/>
              </w:rPr>
              <w:t xml:space="preserve">1</w:t>
            </w:r>
            <w:r/>
          </w:p>
        </w:tc>
        <w:tc>
          <w:tcPr>
            <w:tcW w:w="5819"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973"/>
        <w:ind w:firstLine="498"/>
        <w:spacing w:before="145" w:after="145" w:line="400" w:lineRule="exact"/>
        <w:rPr>
          <w:color w:val="000000"/>
        </w:rPr>
      </w:pPr>
      <w:r/>
      <w:bookmarkStart w:id="22" w:name="_Toc28359005"/>
      <w:r/>
      <w:bookmarkStart w:id="23" w:name="_Toc28359082"/>
      <w:r/>
      <w:bookmarkStart w:id="24" w:name="_Toc38985266"/>
      <w:r/>
      <w:bookmarkStart w:id="25" w:name="_Toc35393624"/>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2025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11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18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28359084"/>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73"/>
        <w:ind w:firstLine="498"/>
        <w:spacing w:before="145" w:after="145" w:line="400" w:lineRule="exact"/>
        <w:rPr>
          <w:color w:val="000000"/>
        </w:rPr>
      </w:pPr>
      <w:r/>
      <w:bookmarkStart w:id="32" w:name="_Toc35393626"/>
      <w:r/>
      <w:bookmarkStart w:id="33" w:name="_Toc38985268"/>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73"/>
        <w:ind w:firstLine="498"/>
        <w:spacing w:before="145" w:after="145" w:line="400" w:lineRule="exact"/>
        <w:rPr>
          <w:color w:val="000000"/>
        </w:rPr>
      </w:pPr>
      <w:r/>
      <w:bookmarkStart w:id="35" w:name="_Toc38985269"/>
      <w:r/>
      <w:bookmarkStart w:id="36" w:name="_Toc28359085"/>
      <w:r/>
      <w:bookmarkStart w:id="37" w:name="_Toc35393627"/>
      <w:r/>
      <w:bookmarkStart w:id="38" w:name="_Toc35393796"/>
      <w:r/>
      <w:bookmarkStart w:id="39" w:name="_Toc28359008"/>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高邮市数据局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高邮市海潮东路997号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居秀婷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lang w:val="en-US" w:eastAsia="zh-CN"/>
        </w:rPr>
        <w:t xml:space="preserve">   0514-84661425  </w:t>
      </w:r>
      <w:r/>
    </w:p>
    <w:p>
      <w:pPr>
        <w:ind w:firstLine="720"/>
        <w:jc w:val="left"/>
        <w:spacing w:line="400" w:lineRule="exact"/>
        <w:widowControl/>
        <w:rPr>
          <w:rFonts w:hint="eastAsia" w:ascii="宋体" w:hAnsi="宋体" w:cs="宋体"/>
          <w:color w:val="000000"/>
          <w:sz w:val="24"/>
          <w:szCs w:val="24"/>
          <w:lang w:eastAsia="zh"/>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eastAsia="zh"/>
        </w:rPr>
        <w:t xml:space="preserve">高邮分中心</w:t>
      </w:r>
      <w:r/>
    </w:p>
    <w:p>
      <w:pPr>
        <w:ind w:left="0" w:right="0" w:firstLine="720"/>
        <w:jc w:val="both"/>
        <w:keepLines w:val="0"/>
        <w:keepNext w:val="0"/>
        <w:spacing w:before="0" w:beforeAutospacing="0" w:after="0" w:afterAutospacing="0"/>
        <w:widowControl w:val="off"/>
        <w:rPr>
          <w:rFonts w:hint="default" w:ascii="宋体" w:hAnsi="宋体" w:eastAsia="宋体"/>
          <w:color w:val="000000"/>
          <w:sz w:val="24"/>
          <w:szCs w:val="24"/>
          <w:u w:val="single"/>
          <w:lang w:val="en-US" w:eastAsia="zh-CN"/>
        </w:rPr>
        <w:suppressLineNumbers w:val="0"/>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bidi="ar"/>
        </w:rPr>
        <w:t xml:space="preserve">高邮市海潮东路</w:t>
      </w:r>
      <w:r>
        <w:rPr>
          <w:rFonts w:hint="default" w:ascii="Times New Roman" w:hAnsi="Times New Roman" w:eastAsia="宋体" w:cs="Times New Roman"/>
          <w:color w:val="000000"/>
          <w:sz w:val="24"/>
          <w:szCs w:val="24"/>
          <w:u w:val="single"/>
          <w:lang w:val="en-US" w:eastAsia="zh-CN" w:bidi="ar"/>
        </w:rPr>
        <w:t xml:space="preserve">997</w:t>
      </w:r>
      <w:r>
        <w:rPr>
          <w:rFonts w:hint="eastAsia" w:ascii="宋体" w:hAnsi="宋体" w:eastAsia="宋体" w:cs="宋体"/>
          <w:color w:val="000000"/>
          <w:sz w:val="24"/>
          <w:szCs w:val="24"/>
          <w:u w:val="single"/>
          <w:lang w:val="en-US" w:eastAsia="zh-CN" w:bidi="ar"/>
        </w:rPr>
        <w:t xml:space="preserve">号</w:t>
      </w:r>
      <w:r>
        <w:rPr>
          <w:rFonts w:hint="eastAsia" w:ascii="宋体" w:hAnsi="宋体"/>
          <w:color w:val="000000"/>
          <w:sz w:val="24"/>
          <w:szCs w:val="24"/>
          <w:u w:val="single"/>
          <w:lang w:val="en-US" w:eastAsia="zh-CN"/>
        </w:rPr>
        <w:t xml:space="preserve"> </w:t>
      </w:r>
      <w:r/>
    </w:p>
    <w:p>
      <w:pPr>
        <w:ind w:left="0" w:right="0" w:firstLine="720"/>
        <w:jc w:val="both"/>
        <w:keepLines w:val="0"/>
        <w:keepNext w:val="0"/>
        <w:spacing w:before="0" w:beforeAutospacing="0" w:after="0" w:afterAutospacing="0"/>
        <w:widowControl w:val="off"/>
        <w:rPr>
          <w:rFonts w:hint="default" w:ascii="宋体" w:hAnsi="宋体" w:eastAsia="宋体"/>
          <w:color w:val="000000"/>
          <w:sz w:val="24"/>
          <w:szCs w:val="24"/>
          <w:u w:val="single"/>
          <w:lang w:val="en-US" w:eastAsia="zh-CN"/>
        </w:rPr>
        <w:suppressLineNumbers w:val="0"/>
      </w:pPr>
      <w:r>
        <w:rPr>
          <w:rFonts w:hint="eastAsia" w:ascii="宋体" w:hAnsi="宋体"/>
          <w:color w:val="000000"/>
          <w:sz w:val="24"/>
          <w:szCs w:val="24"/>
        </w:rPr>
        <w:t xml:space="preserve">联系人：</w:t>
      </w:r>
      <w:r>
        <w:rPr>
          <w:rFonts w:hint="eastAsia" w:ascii="宋体" w:hAnsi="宋体" w:eastAsia="宋体" w:cs="宋体"/>
          <w:color w:val="000000"/>
          <w:sz w:val="24"/>
          <w:szCs w:val="24"/>
          <w:u w:val="single"/>
          <w:lang w:val="en-US" w:eastAsia="zh-CN" w:bidi="ar"/>
        </w:rPr>
        <w:t xml:space="preserve">杨思磊</w:t>
      </w:r>
      <w:r>
        <w:rPr>
          <w:rFonts w:hint="default" w:ascii="Times New Roman" w:hAnsi="Times New Roman" w:eastAsia="宋体" w:cs="Times New Roman"/>
          <w:color w:val="000000"/>
          <w:sz w:val="24"/>
          <w:szCs w:val="24"/>
          <w:u w:val="single"/>
          <w:lang w:val="en-US" w:eastAsia="zh-CN" w:bidi="ar"/>
        </w:rPr>
        <w:t xml:space="preserve">    </w:t>
      </w:r>
      <w:r>
        <w:rPr>
          <w:rFonts w:hint="eastAsia" w:ascii="宋体" w:hAnsi="宋体" w:eastAsia="宋体" w:cs="宋体"/>
          <w:color w:val="000000"/>
          <w:sz w:val="24"/>
          <w:szCs w:val="24"/>
          <w:u w:val="single"/>
          <w:lang w:val="en-US" w:eastAsia="zh-CN" w:bidi="ar"/>
        </w:rPr>
        <w:t xml:space="preserve">王琦</w:t>
      </w:r>
      <w:r>
        <w:rPr>
          <w:rFonts w:hint="default" w:ascii="Times New Roman" w:hAnsi="Times New Roman" w:eastAsia="宋体" w:cs="Times New Roman"/>
          <w:color w:val="000000"/>
          <w:sz w:val="24"/>
          <w:szCs w:val="24"/>
          <w:u w:val="single"/>
          <w:lang w:val="en-US" w:eastAsia="zh-CN" w:bidi="ar"/>
        </w:rPr>
        <w:t xml:space="preserve"> </w:t>
      </w:r>
      <w:r/>
    </w:p>
    <w:p>
      <w:pPr>
        <w:ind w:left="0" w:right="0" w:firstLine="720"/>
        <w:jc w:val="both"/>
        <w:keepLines w:val="0"/>
        <w:keepNext w:val="0"/>
        <w:spacing w:before="0" w:beforeAutospacing="0" w:after="0" w:afterAutospacing="0"/>
        <w:widowControl w:val="off"/>
        <w:rPr>
          <w:rFonts w:hint="default" w:ascii="宋体" w:hAnsi="宋体" w:eastAsia="宋体"/>
          <w:color w:val="000000"/>
          <w:sz w:val="24"/>
          <w:szCs w:val="24"/>
          <w:u w:val="single"/>
          <w:lang w:val="en-US" w:eastAsia="zh-CN"/>
        </w:rPr>
        <w:suppressLineNumbers w:val="0"/>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w:t>
      </w:r>
      <w:r>
        <w:rPr>
          <w:rFonts w:hint="default" w:ascii="Times New Roman" w:hAnsi="Times New Roman" w:eastAsia="宋体" w:cs="Times New Roman"/>
          <w:color w:val="000000"/>
          <w:sz w:val="24"/>
          <w:szCs w:val="24"/>
          <w:u w:val="single"/>
          <w:lang w:val="en-US" w:eastAsia="zh-CN" w:bidi="ar"/>
        </w:rPr>
        <w:t xml:space="preserve">0514-84651312 </w:t>
      </w:r>
      <w:r>
        <w:rPr>
          <w:rFonts w:hint="eastAsia" w:ascii="宋体" w:hAnsi="宋体"/>
          <w:color w:val="000000"/>
          <w:sz w:val="24"/>
          <w:szCs w:val="24"/>
          <w:u w:val="single"/>
          <w:lang w:val="en-US" w:eastAsia="zh-CN"/>
        </w:rPr>
        <w:t xml:space="preserve"> </w:t>
      </w:r>
      <w:bookmarkEnd w:id="40"/>
      <w:r/>
      <w:bookmarkEnd w:id="41"/>
      <w:r/>
      <w:r/>
    </w:p>
    <w:p>
      <w:pPr>
        <w:pStyle w:val="973"/>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69"/>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color w:val="000000"/>
        </w:rPr>
        <w:t xml:space="preserve">投标人须知</w:t>
      </w:r>
      <w:bookmarkEnd w:id="45"/>
      <w:r/>
      <w:bookmarkEnd w:id="46"/>
      <w:r/>
      <w:bookmarkEnd w:id="47"/>
      <w:r/>
      <w:bookmarkEnd w:id="48"/>
      <w:r/>
      <w:r/>
    </w:p>
    <w:p>
      <w:pPr>
        <w:pStyle w:val="973"/>
        <w:ind w:firstLine="498"/>
        <w:spacing w:before="145" w:after="145" w:line="400" w:lineRule="exact"/>
        <w:rPr>
          <w:rFonts w:hint="eastAsia"/>
          <w:color w:val="000000"/>
        </w:rPr>
      </w:pPr>
      <w:r/>
      <w:bookmarkStart w:id="49" w:name="_Toc513029203"/>
      <w:r/>
      <w:bookmarkStart w:id="50" w:name="_Toc120614214"/>
      <w:r/>
      <w:bookmarkStart w:id="51" w:name="_Toc20823275"/>
      <w:r/>
      <w:bookmarkStart w:id="52" w:name="_Toc16938519"/>
      <w:r>
        <w:rPr>
          <w:rFonts w:hint="eastAsia"/>
          <w:color w:val="000000"/>
        </w:rPr>
        <w:t xml:space="preserve">一、总则</w:t>
      </w:r>
      <w:bookmarkEnd w:id="49"/>
      <w:r/>
      <w:bookmarkEnd w:id="50"/>
      <w:r/>
      <w:bookmarkEnd w:id="51"/>
      <w:r/>
      <w:bookmarkEnd w:id="52"/>
      <w:r/>
      <w:r/>
    </w:p>
    <w:p>
      <w:pPr>
        <w:pStyle w:val="975"/>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75"/>
        <w:ind w:firstLine="420"/>
        <w:spacing w:before="0" w:after="0" w:line="400" w:lineRule="exact"/>
        <w:rPr>
          <w:rFonts w:hint="eastAsia"/>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75"/>
        <w:ind w:firstLine="420"/>
        <w:spacing w:before="0" w:after="0" w:line="400" w:lineRule="exact"/>
        <w:rPr>
          <w:rFonts w:hint="eastAsia"/>
          <w:b w:val="0"/>
          <w:bCs w:val="0"/>
          <w:color w:val="000000"/>
        </w:rPr>
      </w:pPr>
      <w:r/>
      <w:bookmarkStart w:id="61" w:name="_Toc513029206"/>
      <w:r/>
      <w:bookmarkStart w:id="62" w:name="_Toc16938522"/>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75"/>
        <w:ind w:firstLine="420"/>
        <w:spacing w:before="0" w:after="0" w:line="400" w:lineRule="exact"/>
        <w:rPr>
          <w:rFonts w:hint="eastAsia"/>
          <w:b w:val="0"/>
          <w:bCs w:val="0"/>
          <w:color w:val="000000"/>
        </w:rPr>
      </w:pPr>
      <w:r/>
      <w:bookmarkStart w:id="64" w:name="_Toc513029207"/>
      <w:r/>
      <w:bookmarkStart w:id="65" w:name="_Toc16938523"/>
      <w:r/>
      <w:bookmarkStart w:id="66" w:name="_Toc20823279"/>
      <w:r/>
      <w:bookmarkStart w:id="67" w:name="_Toc462564067"/>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75"/>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73"/>
        <w:ind w:firstLine="321"/>
        <w:spacing w:before="145" w:after="145" w:line="400" w:lineRule="exact"/>
        <w:rPr>
          <w:rFonts w:hint="eastAsia"/>
          <w:color w:val="000000"/>
        </w:rPr>
      </w:pPr>
      <w:r/>
      <w:bookmarkStart w:id="68" w:name="_Toc20823281"/>
      <w:r/>
      <w:bookmarkStart w:id="69" w:name="_Toc16938525"/>
      <w:r/>
      <w:bookmarkStart w:id="70" w:name="_Toc513029209"/>
      <w:r/>
      <w:bookmarkStart w:id="71" w:name="_Toc120614215"/>
      <w:r>
        <w:rPr>
          <w:rFonts w:hint="eastAsia"/>
          <w:color w:val="000000"/>
        </w:rPr>
        <w:t xml:space="preserve">二、招标文件</w:t>
      </w:r>
      <w:bookmarkEnd w:id="68"/>
      <w:r/>
      <w:bookmarkEnd w:id="69"/>
      <w:r/>
      <w:bookmarkEnd w:id="70"/>
      <w:r/>
      <w:bookmarkEnd w:id="71"/>
      <w:r/>
      <w:r/>
    </w:p>
    <w:p>
      <w:pPr>
        <w:pStyle w:val="975"/>
        <w:ind w:firstLine="420"/>
        <w:spacing w:before="0" w:after="0" w:line="400" w:lineRule="exact"/>
        <w:rPr>
          <w:rFonts w:hint="eastAsia"/>
          <w:b w:val="0"/>
          <w:bCs w:val="0"/>
          <w:color w:val="000000"/>
        </w:rPr>
      </w:pPr>
      <w:r/>
      <w:bookmarkStart w:id="72" w:name="_Toc16938526"/>
      <w:r/>
      <w:bookmarkStart w:id="73" w:name="_Toc513029210"/>
      <w:r/>
      <w:bookmarkStart w:id="74" w:name="_Toc20823282"/>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5"/>
        <w:ind w:firstLine="560"/>
        <w:spacing w:before="0" w:after="0" w:line="400" w:lineRule="exact"/>
        <w:rPr>
          <w:rFonts w:hint="eastAsia"/>
          <w:b w:val="0"/>
          <w:bCs w:val="0"/>
          <w:color w:val="000000"/>
        </w:rPr>
      </w:pPr>
      <w:r/>
      <w:bookmarkStart w:id="75" w:name="_Toc16938528"/>
      <w:r/>
      <w:bookmarkStart w:id="76" w:name="_Toc513029212"/>
      <w:r/>
      <w:bookmarkStart w:id="77" w:name="_Toc20823284"/>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73"/>
        <w:ind w:firstLine="482"/>
        <w:spacing w:before="145" w:after="145" w:line="400" w:lineRule="exact"/>
        <w:rPr>
          <w:rFonts w:hint="eastAsia"/>
          <w:color w:val="000000"/>
        </w:rPr>
      </w:pPr>
      <w:r/>
      <w:bookmarkStart w:id="79" w:name="_Toc120614216"/>
      <w:r/>
      <w:bookmarkStart w:id="80" w:name="_Toc513029213"/>
      <w:r/>
      <w:bookmarkStart w:id="81" w:name="_Toc16938529"/>
      <w:r/>
      <w:bookmarkStart w:id="82" w:name="_Toc20823285"/>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975"/>
        <w:ind w:firstLine="560"/>
        <w:spacing w:before="0" w:after="0" w:line="400" w:lineRule="exact"/>
        <w:rPr>
          <w:rFonts w:hint="eastAsia"/>
          <w:bCs w:val="0"/>
          <w:color w:val="000000"/>
        </w:rPr>
      </w:pPr>
      <w:r/>
      <w:bookmarkStart w:id="84" w:name="_Toc513029214"/>
      <w:r/>
      <w:bookmarkStart w:id="85" w:name="_Toc16938530"/>
      <w:r/>
      <w:bookmarkStart w:id="86" w:name="_Toc20823286"/>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75"/>
        <w:ind w:firstLine="420"/>
        <w:spacing w:before="0" w:after="0" w:line="400" w:lineRule="exact"/>
        <w:rPr>
          <w:rFonts w:hint="eastAsia"/>
          <w:b w:val="0"/>
          <w:bCs w:val="0"/>
          <w:color w:val="000000"/>
        </w:rPr>
      </w:pPr>
      <w:r/>
      <w:bookmarkStart w:id="88" w:name="_Toc462564074"/>
      <w:r/>
      <w:bookmarkStart w:id="89" w:name="_Toc513029215"/>
      <w:r/>
      <w:bookmarkStart w:id="90" w:name="_Toc20823287"/>
      <w:r/>
      <w:bookmarkStart w:id="91" w:name="_Toc16938531"/>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771"/>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w:t>
      </w:r>
      <w:r>
        <w:rPr>
          <w:rFonts w:hint="eastAsia" w:ascii="宋体" w:hAnsi="宋体"/>
          <w:color w:val="000000"/>
          <w:sz w:val="24"/>
        </w:rPr>
        <w:t xml:space="preserve">”发布的招标文件不一致，请以“江苏政府采购网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w:t>
      </w:r>
      <w:r>
        <w:rPr>
          <w:rFonts w:hint="eastAsia" w:ascii="宋体" w:hAnsi="宋体"/>
          <w:color w:val="000000"/>
          <w:sz w:val="24"/>
        </w:rPr>
        <w:t xml:space="preserve">”发布的招标文件为准。</w:t>
      </w:r>
      <w:r/>
    </w:p>
    <w:p>
      <w:pPr>
        <w:pStyle w:val="975"/>
        <w:ind w:firstLine="420"/>
        <w:spacing w:before="0" w:after="0" w:line="400" w:lineRule="exact"/>
        <w:rPr>
          <w:rFonts w:hint="eastAsia"/>
          <w:b w:val="0"/>
          <w:bCs w:val="0"/>
          <w:color w:val="000000"/>
        </w:rPr>
      </w:pPr>
      <w:r/>
      <w:bookmarkStart w:id="92" w:name="_Hlt26668975"/>
      <w:r/>
      <w:bookmarkEnd w:id="92"/>
      <w:r/>
      <w:bookmarkStart w:id="93" w:name="_Hlt26954838"/>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14577354"/>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7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75"/>
        <w:ind w:firstLine="420"/>
        <w:spacing w:before="0" w:after="0" w:line="400" w:lineRule="exact"/>
        <w:rPr>
          <w:rFonts w:hint="eastAsia"/>
          <w:b w:val="0"/>
          <w:bCs w:val="0"/>
          <w:color w:val="000000"/>
        </w:rPr>
      </w:pPr>
      <w:r/>
      <w:bookmarkStart w:id="106" w:name="_Hlt26670425"/>
      <w:r/>
      <w:bookmarkEnd w:id="106"/>
      <w:r/>
      <w:bookmarkStart w:id="107" w:name="_Hlt26670486"/>
      <w:r/>
      <w:bookmarkEnd w:id="107"/>
      <w:r/>
      <w:bookmarkStart w:id="108" w:name="_Hlt26954842"/>
      <w:r/>
      <w:bookmarkEnd w:id="108"/>
      <w:r/>
      <w:bookmarkStart w:id="109" w:name="_Hlt26668983"/>
      <w:r/>
      <w:bookmarkEnd w:id="109"/>
      <w:r/>
      <w:bookmarkStart w:id="110" w:name="_Hlt26670482"/>
      <w:r/>
      <w:bookmarkEnd w:id="110"/>
      <w:r/>
      <w:bookmarkStart w:id="111" w:name="_Hlt26954846"/>
      <w:r/>
      <w:bookmarkEnd w:id="111"/>
      <w:r/>
      <w:bookmarkStart w:id="112" w:name="_Hlt26954731"/>
      <w:r/>
      <w:bookmarkEnd w:id="112"/>
      <w:r/>
      <w:bookmarkStart w:id="113" w:name="_Hlt26670403"/>
      <w:r/>
      <w:bookmarkEnd w:id="113"/>
      <w:r/>
      <w:bookmarkStart w:id="114" w:name="_Hlt26954848"/>
      <w:r/>
      <w:bookmarkEnd w:id="114"/>
      <w:r/>
      <w:bookmarkStart w:id="115" w:name="_Hlt26954844"/>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7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975"/>
        <w:ind w:firstLine="420"/>
        <w:spacing w:before="0" w:after="0" w:line="400" w:lineRule="exact"/>
        <w:rPr>
          <w:rFonts w:hint="eastAsia"/>
          <w:b w:val="0"/>
          <w:bCs w:val="0"/>
          <w:color w:val="00000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75"/>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73"/>
        <w:ind w:firstLine="482"/>
        <w:spacing w:before="145" w:after="145" w:line="400" w:lineRule="exact"/>
        <w:rPr>
          <w:rFonts w:hint="eastAsia"/>
          <w:color w:val="000000"/>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000000"/>
        </w:rPr>
        <w:t xml:space="preserve">四、投标文件的递交</w:t>
      </w:r>
      <w:bookmarkEnd w:id="125"/>
      <w:r/>
      <w:bookmarkEnd w:id="126"/>
      <w:r/>
      <w:bookmarkEnd w:id="127"/>
      <w:r/>
      <w:bookmarkEnd w:id="128"/>
      <w:r/>
      <w:r/>
    </w:p>
    <w:p>
      <w:pPr>
        <w:pStyle w:val="975"/>
        <w:ind w:firstLine="560"/>
        <w:spacing w:before="0" w:after="0" w:line="400" w:lineRule="exact"/>
        <w:rPr>
          <w:rFonts w:hint="eastAsia" w:ascii="黑体"/>
          <w:b w:val="0"/>
          <w:bCs w:val="0"/>
          <w:color w:val="000000"/>
        </w:rPr>
      </w:pPr>
      <w:r/>
      <w:bookmarkStart w:id="129" w:name="_Toc462564084"/>
      <w:r/>
      <w:bookmarkStart w:id="130" w:name="_Toc513029225"/>
      <w:r/>
      <w:bookmarkStart w:id="131" w:name="_Toc16938541"/>
      <w:r/>
      <w:bookmarkStart w:id="132"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
    </w:p>
    <w:p>
      <w:pPr>
        <w:pStyle w:val="975"/>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75"/>
        <w:ind w:firstLine="420"/>
        <w:spacing w:before="0" w:after="0" w:line="400" w:lineRule="exact"/>
        <w:rPr>
          <w:rFonts w:hint="eastAsia"/>
          <w:b w:val="0"/>
          <w:bCs w:val="0"/>
          <w:color w:val="000000"/>
        </w:rPr>
      </w:pPr>
      <w:r/>
      <w:bookmarkStart w:id="136" w:name="_Toc16938543"/>
      <w:r/>
      <w:bookmarkStart w:id="137" w:name="_Toc20823299"/>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75"/>
        <w:ind w:firstLine="420"/>
        <w:spacing w:before="0" w:after="0" w:line="400" w:lineRule="exact"/>
        <w:rPr>
          <w:rFonts w:hint="eastAsia"/>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73"/>
        <w:ind w:firstLine="482"/>
        <w:spacing w:before="145" w:after="145" w:line="400" w:lineRule="exact"/>
        <w:rPr>
          <w:rFonts w:hint="eastAsia"/>
          <w:color w:val="000000"/>
        </w:rPr>
      </w:pPr>
      <w:r/>
      <w:bookmarkStart w:id="142" w:name="_Toc20823301"/>
      <w:r/>
      <w:bookmarkStart w:id="143" w:name="_Toc16938545"/>
      <w:r/>
      <w:bookmarkStart w:id="144" w:name="_Toc513029229"/>
      <w:r/>
      <w:bookmarkStart w:id="145" w:name="_Toc120614218"/>
      <w:r>
        <w:rPr>
          <w:rFonts w:hint="eastAsia"/>
          <w:color w:val="000000"/>
        </w:rPr>
        <w:t xml:space="preserve">五、开标与评标</w:t>
      </w:r>
      <w:bookmarkEnd w:id="142"/>
      <w:r/>
      <w:bookmarkEnd w:id="143"/>
      <w:r/>
      <w:bookmarkEnd w:id="144"/>
      <w:r/>
      <w:bookmarkEnd w:id="145"/>
      <w:r/>
      <w:r/>
    </w:p>
    <w:p>
      <w:pPr>
        <w:pStyle w:val="975"/>
        <w:ind w:firstLine="420"/>
        <w:spacing w:before="0" w:after="0" w:line="400" w:lineRule="exact"/>
        <w:rPr>
          <w:rFonts w:hint="eastAsia"/>
          <w:b w:val="0"/>
          <w:bCs w:val="0"/>
          <w:color w:val="000000"/>
        </w:rPr>
      </w:pPr>
      <w:r/>
      <w:bookmarkStart w:id="146" w:name="_Toc20823302"/>
      <w:r/>
      <w:bookmarkStart w:id="147" w:name="_Toc16938546"/>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75"/>
        <w:ind w:firstLine="420"/>
        <w:spacing w:before="0" w:after="0" w:line="400" w:lineRule="exact"/>
        <w:rPr>
          <w:rFonts w:hint="eastAsia"/>
          <w:b w:val="0"/>
          <w:bCs w:val="0"/>
          <w:color w:val="000000"/>
        </w:rPr>
      </w:pPr>
      <w:r/>
      <w:bookmarkStart w:id="149" w:name="_Toc513029231"/>
      <w:r/>
      <w:bookmarkStart w:id="150" w:name="_Toc20823303"/>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75"/>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75"/>
        <w:ind w:firstLine="420"/>
        <w:spacing w:before="0" w:after="0" w:line="400" w:lineRule="exact"/>
        <w:rPr>
          <w:rFonts w:hint="eastAsia"/>
          <w:b w:val="0"/>
          <w:bCs w:val="0"/>
          <w:color w:val="000000"/>
        </w:rPr>
      </w:pPr>
      <w:r/>
      <w:bookmarkStart w:id="152" w:name="_Toc16938548"/>
      <w:r/>
      <w:bookmarkStart w:id="153" w:name="_Toc20823304"/>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75"/>
        <w:ind w:firstLine="420"/>
        <w:spacing w:before="0" w:after="0" w:line="400" w:lineRule="exact"/>
        <w:rPr>
          <w:rFonts w:hint="eastAsia"/>
          <w:b w:val="0"/>
          <w:bCs w:val="0"/>
          <w:color w:val="000000"/>
        </w:rPr>
      </w:pPr>
      <w:r/>
      <w:bookmarkStart w:id="155" w:name="_Toc20823305"/>
      <w:r/>
      <w:bookmarkStart w:id="156" w:name="_Toc513029233"/>
      <w:r/>
      <w:bookmarkStart w:id="157"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color w:val="000000"/>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513029234"/>
      <w:r/>
      <w:bookmarkStart w:id="159" w:name="_Toc20823306"/>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75"/>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16938551"/>
      <w:r/>
      <w:bookmarkStart w:id="162" w:name="_Toc20823307"/>
      <w:r/>
      <w:bookmarkStart w:id="163" w:name="_Toc513029235"/>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color w:val="000000"/>
          <w:sz w:val="24"/>
          <w:szCs w:val="24"/>
        </w:rPr>
        <w:t xml:space="preserve">“中国政府采购网"(www.ccgp.gov.cn)列入政府采购严重失信行为记录名单</w:t>
      </w:r>
      <w:r>
        <w:rPr>
          <w:rFonts w:hint="eastAsia" w:ascii="宋体" w:hAnsi="宋体"/>
          <w:color w:val="000000"/>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000000"/>
          <w:sz w:val="24"/>
          <w:szCs w:val="21"/>
          <w:highlight w:val="none"/>
          <w:lang w:val="en-US" w:eastAsia="zh-CN"/>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5</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lang w:val="en-US" w:eastAsia="zh-CN"/>
        </w:rPr>
        <w:t xml:space="preserve"> 异常低价投标（响应）</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lang w:val="en-US" w:eastAsia="zh-CN"/>
        </w:rPr>
        <w:t xml:space="preserve">25.1.10.</w:t>
      </w:r>
      <w:r>
        <w:rPr>
          <w:rFonts w:hint="eastAsia" w:ascii="宋体" w:hAnsi="宋体"/>
          <w:bCs/>
          <w:color w:val="000000"/>
          <w:sz w:val="24"/>
          <w:szCs w:val="21"/>
        </w:rPr>
        <w:t xml:space="preserve">1投标</w:t>
      </w:r>
      <w:r>
        <w:rPr>
          <w:rFonts w:hint="eastAsia" w:ascii="宋体" w:hAnsi="宋体"/>
          <w:bCs/>
          <w:color w:val="000000"/>
          <w:sz w:val="24"/>
          <w:szCs w:val="21"/>
          <w:highlight w:val="none"/>
        </w:rPr>
        <w:t xml:space="preserve">（响应）</w:t>
      </w:r>
      <w:r>
        <w:rPr>
          <w:rFonts w:hint="eastAsia" w:ascii="宋体" w:hAnsi="宋体"/>
          <w:bCs/>
          <w:color w:val="000000"/>
          <w:sz w:val="24"/>
          <w:szCs w:val="21"/>
        </w:rPr>
        <w:t xml:space="preserve">报价低于采购项目预算 50% 的，即投标</w:t>
      </w:r>
      <w:r>
        <w:rPr>
          <w:rFonts w:hint="eastAsia" w:ascii="宋体" w:hAnsi="宋体"/>
          <w:bCs/>
          <w:color w:val="000000"/>
          <w:sz w:val="24"/>
          <w:szCs w:val="21"/>
          <w:highlight w:val="none"/>
        </w:rPr>
        <w:t xml:space="preserve">（响应）</w:t>
      </w:r>
      <w:r>
        <w:rPr>
          <w:rFonts w:hint="eastAsia" w:ascii="宋体" w:hAnsi="宋体"/>
          <w:bCs/>
          <w:color w:val="000000"/>
          <w:sz w:val="24"/>
          <w:szCs w:val="21"/>
        </w:rPr>
        <w:t xml:space="preserve">报价&lt;采购项目预算×50%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lang w:val="en-US" w:eastAsia="zh-CN"/>
        </w:rPr>
        <w:t xml:space="preserve">25.1.10.</w:t>
      </w:r>
      <w:r>
        <w:rPr>
          <w:rFonts w:hint="eastAsia" w:ascii="宋体" w:hAnsi="宋体"/>
          <w:bCs/>
          <w:color w:val="00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.1.10.</w:t>
      </w:r>
      <w:r>
        <w:rPr>
          <w:rFonts w:hint="eastAsia" w:ascii="宋体" w:hAnsi="宋体"/>
          <w:color w:val="000000"/>
          <w:sz w:val="24"/>
          <w:szCs w:val="24"/>
          <w:lang w:val="en-US" w:eastAsia="zh-CN"/>
        </w:rPr>
        <w:t xml:space="preserve">3</w:t>
      </w:r>
      <w:r>
        <w:rPr>
          <w:rFonts w:hint="eastAsia" w:ascii="宋体" w:hAnsi="宋体"/>
          <w:bCs/>
          <w:color w:val="00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.1.10.</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73"/>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75"/>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00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75"/>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75"/>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73"/>
        <w:spacing w:before="145" w:after="145" w:line="400" w:lineRule="exact"/>
        <w:rPr>
          <w:rFonts w:hint="eastAsia"/>
          <w:color w:val="000000"/>
        </w:rPr>
      </w:pPr>
      <w:r/>
      <w:bookmarkStart w:id="169" w:name="_Toc120614220"/>
      <w:r/>
      <w:bookmarkStart w:id="170" w:name="_Toc513029236"/>
      <w:r/>
      <w:bookmarkStart w:id="171" w:name="_Toc20823308"/>
      <w:r/>
      <w:bookmarkStart w:id="172" w:name="_Toc16938552"/>
      <w:r>
        <w:rPr>
          <w:rFonts w:hint="eastAsia"/>
          <w:color w:val="000000"/>
        </w:rPr>
        <w:t xml:space="preserve">七、授予合同</w:t>
      </w:r>
      <w:bookmarkEnd w:id="169"/>
      <w:r/>
      <w:bookmarkEnd w:id="170"/>
      <w:r/>
      <w:bookmarkEnd w:id="171"/>
      <w:r/>
      <w:bookmarkEnd w:id="172"/>
      <w:r/>
      <w:r/>
    </w:p>
    <w:p>
      <w:pPr>
        <w:pStyle w:val="975"/>
        <w:ind w:firstLine="600"/>
        <w:spacing w:before="0" w:after="0" w:line="400" w:lineRule="exact"/>
        <w:rPr>
          <w:rFonts w:hint="eastAsia" w:ascii="黑体" w:hAnsi="宋体" w:cs="Times New Roman"/>
          <w:b w:val="0"/>
          <w:color w:val="000000"/>
          <w:sz w:val="30"/>
          <w:szCs w:val="30"/>
        </w:rPr>
      </w:pPr>
      <w:r/>
      <w:bookmarkStart w:id="173" w:name="_Toc16938553"/>
      <w:r/>
      <w:bookmarkStart w:id="174" w:name="_Toc513029237"/>
      <w:r/>
      <w:bookmarkStart w:id="175"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975"/>
        <w:ind w:firstLine="600"/>
        <w:spacing w:before="0" w:after="0" w:line="400" w:lineRule="exact"/>
        <w:rPr>
          <w:rFonts w:ascii="黑体" w:hAnsi="宋体" w:cs="Times New Roman"/>
          <w:b w:val="0"/>
          <w:color w:val="000000"/>
          <w:sz w:val="30"/>
          <w:szCs w:val="30"/>
        </w:rPr>
      </w:pPr>
      <w:r/>
      <w:bookmarkStart w:id="176" w:name="_Toc479757207"/>
      <w:r/>
      <w:bookmarkStart w:id="177" w:name="_Toc120614221"/>
      <w:r/>
      <w:bookmarkStart w:id="178" w:name="_Toc513029242"/>
      <w:r/>
      <w:bookmarkStart w:id="179" w:name="_Toc20823314"/>
      <w:r/>
      <w:bookmarkStart w:id="180" w:name="_Toc16938558"/>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70"/>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70"/>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67"/>
        <w:rPr>
          <w:rFonts w:ascii="黑体" w:eastAsia="黑体"/>
          <w:bCs/>
          <w:color w:val="000000"/>
          <w:sz w:val="44"/>
        </w:rPr>
      </w:pPr>
      <w:r>
        <w:rPr>
          <w:rFonts w:ascii="黑体" w:eastAsia="黑体"/>
          <w:bCs/>
          <w:color w:val="000000"/>
          <w:sz w:val="44"/>
        </w:rPr>
      </w:r>
      <w:r/>
    </w:p>
    <w:p>
      <w:pPr>
        <w:pStyle w:val="967"/>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967"/>
        <w:rPr>
          <w:rFonts w:ascii="黑体" w:eastAsia="黑体"/>
          <w:bCs/>
          <w:color w:val="000000"/>
          <w:sz w:val="44"/>
        </w:rPr>
      </w:pPr>
      <w:r>
        <w:rPr>
          <w:rFonts w:ascii="黑体" w:eastAsia="黑体"/>
          <w:bCs/>
          <w:color w:val="000000"/>
          <w:sz w:val="44"/>
        </w:rPr>
      </w:r>
      <w:r/>
    </w:p>
    <w:p>
      <w:pPr>
        <w:pStyle w:val="967"/>
        <w:rPr>
          <w:rFonts w:hint="eastAsia" w:ascii="宋体" w:hAnsi="宋体"/>
          <w:b/>
          <w:color w:val="000000"/>
          <w:sz w:val="30"/>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bookmarkStart w:id="181" w:name="_Toc513029243"/>
      <w:r/>
      <w:bookmarkStart w:id="182" w:name="_Toc16938559"/>
      <w:r/>
      <w:bookmarkStart w:id="183"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p>
    <w:p>
      <w:pPr>
        <w:pStyle w:val="1004"/>
        <w:spacing w:before="120" w:after="120"/>
        <w:rPr>
          <w:rFonts w:hint="eastAsia" w:hAnsi="宋体"/>
          <w:color w:val="000000"/>
          <w:sz w:val="24"/>
          <w:szCs w:val="24"/>
        </w:rPr>
      </w:pPr>
      <w:r>
        <w:rPr>
          <w:rFonts w:hint="eastAsia" w:hAnsi="宋体"/>
          <w:color w:val="000000"/>
          <w:sz w:val="24"/>
          <w:szCs w:val="24"/>
        </w:rPr>
        <w:t xml:space="preserve">采购包号：</w:t>
      </w:r>
      <w:r/>
    </w:p>
    <w:p>
      <w:pPr>
        <w:pStyle w:val="1004"/>
        <w:spacing w:before="120" w:after="120"/>
        <w:rPr>
          <w:rFonts w:hint="eastAsia" w:hAnsi="宋体"/>
          <w:color w:val="000000"/>
          <w:sz w:val="24"/>
          <w:szCs w:val="24"/>
        </w:rPr>
      </w:pPr>
      <w:r>
        <w:rPr>
          <w:rFonts w:hint="eastAsia" w:hAnsi="宋体"/>
          <w:color w:val="000000"/>
          <w:sz w:val="24"/>
          <w:szCs w:val="24"/>
        </w:rPr>
        <w:t xml:space="preserve">甲方：（买方/采购人）_________</w:t>
      </w:r>
      <w:r/>
    </w:p>
    <w:p>
      <w:pPr>
        <w:pStyle w:val="1004"/>
        <w:spacing w:before="120" w:after="120"/>
        <w:rPr>
          <w:rFonts w:hint="eastAsia" w:hAnsi="宋体"/>
          <w:color w:val="000000"/>
          <w:sz w:val="24"/>
          <w:szCs w:val="24"/>
        </w:rPr>
      </w:pPr>
      <w:r>
        <w:rPr>
          <w:rFonts w:hint="eastAsia" w:hAnsi="宋体"/>
          <w:color w:val="000000"/>
          <w:sz w:val="24"/>
          <w:szCs w:val="24"/>
        </w:rPr>
        <w:t xml:space="preserve">乙方：（卖方/中标供应商）_________</w:t>
      </w:r>
      <w:r/>
    </w:p>
    <w:p>
      <w:pPr>
        <w:pStyle w:val="1004"/>
        <w:spacing w:before="120" w:after="120"/>
        <w:rPr>
          <w:rFonts w:hAnsi="宋体"/>
          <w:b/>
          <w:color w:val="000000"/>
          <w:sz w:val="24"/>
          <w:szCs w:val="24"/>
        </w:rPr>
      </w:pPr>
      <w:r>
        <w:rPr>
          <w:rFonts w:hint="eastAsia"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hAnsi="宋体"/>
          <w:color w:val="000000"/>
          <w:sz w:val="24"/>
          <w:szCs w:val="24"/>
          <w:lang w:val="en-US" w:eastAsia="zh"/>
        </w:rPr>
        <w:t xml:space="preserve">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0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0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0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04"/>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04"/>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04"/>
        <w:spacing w:before="120" w:after="120"/>
        <w:rPr>
          <w:rFonts w:hAnsi="宋体"/>
          <w:color w:val="000000"/>
          <w:sz w:val="24"/>
          <w:szCs w:val="24"/>
        </w:rPr>
      </w:pPr>
      <w:r>
        <w:rPr>
          <w:rFonts w:hint="eastAsia" w:hAnsi="宋体"/>
          <w:color w:val="000000"/>
          <w:sz w:val="24"/>
          <w:szCs w:val="24"/>
        </w:rPr>
        <w:t xml:space="preserve">1.5 履行地点：</w:t>
      </w:r>
      <w:r/>
    </w:p>
    <w:p>
      <w:pPr>
        <w:pStyle w:val="100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04"/>
        <w:spacing w:before="120" w:after="120"/>
        <w:rPr>
          <w:rFonts w:hAnsi="宋体"/>
          <w:b/>
          <w:color w:val="000000"/>
          <w:sz w:val="24"/>
          <w:szCs w:val="24"/>
        </w:rPr>
      </w:pPr>
      <w:r>
        <w:rPr>
          <w:rFonts w:hAnsi="宋体"/>
          <w:b/>
          <w:color w:val="000000"/>
          <w:sz w:val="24"/>
          <w:szCs w:val="24"/>
        </w:rPr>
        <w:t xml:space="preserve">二、合同金额</w:t>
      </w:r>
      <w:r/>
    </w:p>
    <w:p>
      <w:pPr>
        <w:pStyle w:val="100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04"/>
        <w:spacing w:before="120" w:after="120"/>
        <w:rPr>
          <w:rFonts w:hAnsi="宋体"/>
          <w:b/>
          <w:color w:val="000000"/>
          <w:sz w:val="24"/>
          <w:szCs w:val="24"/>
        </w:rPr>
      </w:pPr>
      <w:r>
        <w:rPr>
          <w:rFonts w:hAnsi="宋体"/>
          <w:b/>
          <w:color w:val="000000"/>
          <w:sz w:val="24"/>
          <w:szCs w:val="24"/>
        </w:rPr>
        <w:t xml:space="preserve">三、技术资料</w:t>
      </w:r>
      <w:r/>
    </w:p>
    <w:p>
      <w:pPr>
        <w:pStyle w:val="1004"/>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0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0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4"/>
        <w:spacing w:before="120" w:after="120"/>
        <w:rPr>
          <w:rFonts w:hAnsi="宋体"/>
          <w:color w:val="000000"/>
          <w:sz w:val="24"/>
          <w:szCs w:val="24"/>
          <w:u w:val="single"/>
        </w:rPr>
      </w:pPr>
      <w:r>
        <w:rPr>
          <w:rFonts w:hAnsi="宋体"/>
          <w:b/>
          <w:color w:val="000000"/>
          <w:sz w:val="24"/>
          <w:szCs w:val="24"/>
        </w:rPr>
        <w:t xml:space="preserve">五、产权担保</w:t>
      </w:r>
      <w:r/>
    </w:p>
    <w:p>
      <w:pPr>
        <w:pStyle w:val="100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0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04"/>
        <w:ind w:left="408" w:hanging="408"/>
        <w:spacing w:before="120" w:after="120"/>
        <w:rPr>
          <w:rFonts w:hint="eastAsia" w:hAnsi="宋体"/>
          <w:color w:val="000000"/>
          <w:sz w:val="24"/>
          <w:szCs w:val="24"/>
        </w:rPr>
      </w:pPr>
      <w:r>
        <w:rPr>
          <w:rFonts w:hAnsi="宋体"/>
          <w:color w:val="000000"/>
          <w:sz w:val="24"/>
          <w:szCs w:val="24"/>
        </w:rPr>
        <w:t xml:space="preserve">6.1 乙方交纳人民币___</w:t>
      </w:r>
      <w:r>
        <w:rPr>
          <w:rFonts w:hint="eastAsia" w:hAnsi="宋体"/>
          <w:color w:val="000000"/>
          <w:sz w:val="24"/>
          <w:szCs w:val="24"/>
          <w:u w:val="single"/>
          <w:lang w:val="en-US" w:eastAsia="zh-CN"/>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04"/>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004"/>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00"/>
          <w:sz w:val="24"/>
          <w:szCs w:val="24"/>
          <w:lang w:val="en-US" w:eastAsia="zh-CN"/>
        </w:rPr>
        <w:t xml:space="preserve">无。</w:t>
      </w:r>
      <w:r/>
    </w:p>
    <w:p>
      <w:pPr>
        <w:pStyle w:val="1004"/>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6.2.2履约保证金退还时间：</w:t>
      </w:r>
      <w:r>
        <w:rPr>
          <w:rFonts w:hint="eastAsia" w:hAnsi="宋体"/>
          <w:color w:val="000000"/>
          <w:sz w:val="24"/>
          <w:szCs w:val="24"/>
          <w:lang w:val="en-US" w:eastAsia="zh-CN"/>
        </w:rPr>
        <w:t xml:space="preserve">无。</w:t>
      </w:r>
      <w:r/>
    </w:p>
    <w:p>
      <w:pPr>
        <w:pStyle w:val="1004"/>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00"/>
          <w:sz w:val="24"/>
          <w:szCs w:val="24"/>
          <w:lang w:val="en-US" w:eastAsia="zh-CN"/>
        </w:rPr>
        <w:t xml:space="preserve">无。</w:t>
      </w:r>
      <w:r/>
    </w:p>
    <w:p>
      <w:pPr>
        <w:pStyle w:val="1004"/>
        <w:ind w:left="408" w:hanging="408"/>
        <w:spacing w:before="120" w:after="120"/>
        <w:rPr>
          <w:rFonts w:hint="eastAsia" w:hAnsi="宋体"/>
          <w:color w:val="000000"/>
          <w:sz w:val="24"/>
          <w:szCs w:val="24"/>
          <w:lang w:val="en-US" w:eastAsia="zh-CN"/>
        </w:rPr>
      </w:pPr>
      <w:r>
        <w:rPr>
          <w:rFonts w:hint="eastAsia" w:hAnsi="宋体"/>
          <w:color w:val="000000"/>
          <w:sz w:val="24"/>
          <w:szCs w:val="24"/>
        </w:rPr>
        <w:t xml:space="preserve">6.2.4履约保证金不予退还的情形：</w:t>
      </w:r>
      <w:r>
        <w:rPr>
          <w:rFonts w:hint="eastAsia" w:hAnsi="宋体"/>
          <w:color w:val="000000"/>
          <w:sz w:val="24"/>
          <w:szCs w:val="24"/>
          <w:lang w:val="en-US" w:eastAsia="zh-CN"/>
        </w:rPr>
        <w:t xml:space="preserve">无。</w:t>
      </w:r>
      <w:r/>
    </w:p>
    <w:p>
      <w:pPr>
        <w:pStyle w:val="1004"/>
        <w:ind w:left="408" w:hanging="408"/>
        <w:spacing w:before="120" w:after="120"/>
        <w:rPr>
          <w:rFonts w:hint="default" w:hAnsi="宋体"/>
          <w:color w:val="000000"/>
          <w:sz w:val="24"/>
          <w:szCs w:val="24"/>
          <w:lang w:val="en-US" w:eastAsia="zh-CN"/>
        </w:rPr>
      </w:pPr>
      <w:r>
        <w:rPr>
          <w:rFonts w:hint="eastAsia" w:hAnsi="宋体"/>
          <w:color w:val="000000"/>
          <w:sz w:val="24"/>
          <w:szCs w:val="24"/>
          <w:lang w:val="en-US" w:eastAsia="zh-CN"/>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0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hint="eastAsia" w:ascii="宋体" w:hAnsi="宋体"/>
          <w:color w:val="000000"/>
          <w:sz w:val="24"/>
          <w:szCs w:val="24"/>
          <w:u w:val="single"/>
        </w:rPr>
      </w:pPr>
      <w:r>
        <w:rPr>
          <w:rFonts w:hint="eastAsia" w:ascii="宋体" w:hAnsi="宋体"/>
          <w:color w:val="000000"/>
          <w:sz w:val="24"/>
          <w:szCs w:val="24"/>
        </w:rPr>
        <w:t xml:space="preserve">8.1.1 预付款支付时间：</w:t>
      </w:r>
      <w:r>
        <w:rPr>
          <w:rFonts w:hint="eastAsia" w:ascii="宋体" w:hAnsi="宋体"/>
          <w:color w:val="000000"/>
          <w:sz w:val="24"/>
          <w:szCs w:val="24"/>
          <w:u w:val="single"/>
        </w:rPr>
        <w:t xml:space="preserve">合同签订</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甲方自收到发票后10个工作</w:t>
      </w:r>
      <w:r>
        <w:rPr>
          <w:rFonts w:hint="eastAsia" w:ascii="宋体" w:hAnsi="宋体"/>
          <w:color w:val="000000"/>
          <w:sz w:val="24"/>
          <w:szCs w:val="24"/>
          <w:u w:val="single"/>
        </w:rPr>
        <w:t xml:space="preserve">日内，</w:t>
      </w:r>
      <w:r>
        <w:rPr>
          <w:rFonts w:hint="eastAsia" w:ascii="宋体" w:hAnsi="宋体"/>
          <w:color w:val="000000"/>
          <w:sz w:val="24"/>
          <w:szCs w:val="24"/>
          <w:u w:val="single"/>
          <w:lang w:val="en-US" w:eastAsia="zh-CN"/>
        </w:rPr>
        <w:t xml:space="preserve">支付</w:t>
      </w:r>
      <w:r>
        <w:rPr>
          <w:rFonts w:hint="eastAsia" w:ascii="宋体" w:hAnsi="宋体"/>
          <w:color w:val="000000"/>
          <w:sz w:val="24"/>
          <w:szCs w:val="24"/>
          <w:u w:val="single"/>
        </w:rPr>
        <w:t xml:space="preserve">合同金额</w:t>
      </w:r>
      <w:r>
        <w:rPr>
          <w:rFonts w:hint="eastAsia" w:ascii="宋体" w:hAnsi="宋体"/>
          <w:color w:val="000000"/>
          <w:sz w:val="24"/>
          <w:szCs w:val="24"/>
          <w:u w:val="single"/>
          <w:lang w:val="en-US" w:eastAsia="zh-CN"/>
        </w:rPr>
        <w:t xml:space="preserve">30</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的预付款</w:t>
      </w:r>
      <w:r>
        <w:rPr>
          <w:rFonts w:hint="eastAsia" w:ascii="宋体" w:hAnsi="宋体"/>
          <w:color w:val="000000"/>
          <w:sz w:val="24"/>
          <w:szCs w:val="24"/>
          <w:u w:val="single"/>
        </w:rPr>
        <w:t xml:space="preserve">。</w:t>
      </w:r>
      <w:r/>
    </w:p>
    <w:p>
      <w:pPr>
        <w:spacing w:before="145" w:after="145"/>
        <w:rPr>
          <w:rFonts w:hint="eastAsia" w:ascii="宋体" w:hAnsi="宋体"/>
          <w:color w:val="000000"/>
          <w:sz w:val="24"/>
          <w:szCs w:val="24"/>
          <w:u w:val="single"/>
        </w:rPr>
      </w:pPr>
      <w:r>
        <w:rPr>
          <w:rFonts w:hint="eastAsia" w:ascii="宋体" w:hAnsi="宋体"/>
          <w:color w:val="000000"/>
          <w:sz w:val="24"/>
          <w:szCs w:val="24"/>
        </w:rPr>
        <w:t xml:space="preserve">8.1.2 尾款支付时间：</w:t>
      </w:r>
      <w:r>
        <w:rPr>
          <w:rFonts w:hint="eastAsia" w:ascii="宋体" w:hAnsi="宋体"/>
          <w:color w:val="000000"/>
          <w:sz w:val="24"/>
          <w:szCs w:val="24"/>
          <w:u w:val="single"/>
          <w:lang w:eastAsia="zh"/>
        </w:rPr>
        <w:t xml:space="preserve">服务</w:t>
      </w:r>
      <w:r>
        <w:rPr>
          <w:rFonts w:hint="eastAsia" w:ascii="宋体" w:hAnsi="宋体"/>
          <w:color w:val="000000"/>
          <w:sz w:val="24"/>
          <w:szCs w:val="24"/>
          <w:u w:val="single"/>
          <w:lang w:val="en-US" w:eastAsia="zh-CN"/>
        </w:rPr>
        <w:t xml:space="preserve">期满一年后，甲方自收到发票后10个工作</w:t>
      </w:r>
      <w:r>
        <w:rPr>
          <w:rFonts w:hint="eastAsia" w:ascii="宋体" w:hAnsi="宋体"/>
          <w:color w:val="000000"/>
          <w:sz w:val="24"/>
          <w:szCs w:val="24"/>
          <w:u w:val="single"/>
        </w:rPr>
        <w:t xml:space="preserve">日内</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支付合同金额的20%，</w:t>
      </w:r>
      <w:r>
        <w:rPr>
          <w:rFonts w:hint="eastAsia" w:ascii="宋体" w:hAnsi="宋体"/>
          <w:color w:val="000000"/>
          <w:sz w:val="24"/>
          <w:szCs w:val="24"/>
          <w:u w:val="single"/>
          <w:lang w:eastAsia="zh"/>
        </w:rPr>
        <w:t xml:space="preserve">服务</w:t>
      </w:r>
      <w:r>
        <w:rPr>
          <w:rFonts w:hint="eastAsia" w:ascii="宋体" w:hAnsi="宋体"/>
          <w:color w:val="000000"/>
          <w:sz w:val="24"/>
          <w:szCs w:val="24"/>
          <w:u w:val="single"/>
          <w:lang w:val="en-US" w:eastAsia="zh-CN"/>
        </w:rPr>
        <w:t xml:space="preserve">期满两年后，甲方自收到发票后10个工作</w:t>
      </w:r>
      <w:r>
        <w:rPr>
          <w:rFonts w:hint="eastAsia" w:ascii="宋体" w:hAnsi="宋体"/>
          <w:color w:val="000000"/>
          <w:sz w:val="24"/>
          <w:szCs w:val="24"/>
          <w:u w:val="single"/>
        </w:rPr>
        <w:t xml:space="preserve">日内</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支付合同金额的</w:t>
      </w:r>
      <w:r>
        <w:rPr>
          <w:rFonts w:hint="eastAsia" w:ascii="宋体" w:hAnsi="宋体"/>
          <w:color w:val="000000"/>
          <w:sz w:val="24"/>
          <w:szCs w:val="24"/>
          <w:u w:val="single"/>
          <w:lang w:val="en-US" w:eastAsia="zh"/>
        </w:rPr>
        <w:t xml:space="preserve">30</w:t>
      </w:r>
      <w:r>
        <w:rPr>
          <w:rFonts w:hint="eastAsia" w:ascii="宋体" w:hAnsi="宋体"/>
          <w:color w:val="000000"/>
          <w:sz w:val="24"/>
          <w:szCs w:val="24"/>
          <w:u w:val="single"/>
          <w:lang w:val="en-US" w:eastAsia="zh-CN"/>
        </w:rPr>
        <w:t xml:space="preserve">%，</w:t>
      </w:r>
      <w:r>
        <w:rPr>
          <w:rFonts w:hint="eastAsia" w:ascii="宋体" w:hAnsi="宋体"/>
          <w:color w:val="000000"/>
          <w:sz w:val="24"/>
          <w:szCs w:val="24"/>
          <w:u w:val="single"/>
          <w:lang w:val="en-US" w:eastAsia="zh"/>
        </w:rPr>
        <w:t xml:space="preserve">服务</w:t>
      </w:r>
      <w:r>
        <w:rPr>
          <w:rFonts w:hint="eastAsia" w:ascii="宋体" w:hAnsi="宋体"/>
          <w:color w:val="000000"/>
          <w:sz w:val="24"/>
          <w:szCs w:val="24"/>
          <w:u w:val="single"/>
          <w:lang w:val="en-US" w:eastAsia="zh-CN"/>
        </w:rPr>
        <w:t xml:space="preserve">期满三年后，甲方自收到发票后10个工作</w:t>
      </w:r>
      <w:r>
        <w:rPr>
          <w:rFonts w:hint="eastAsia" w:ascii="宋体" w:hAnsi="宋体"/>
          <w:color w:val="000000"/>
          <w:sz w:val="24"/>
          <w:szCs w:val="24"/>
          <w:u w:val="single"/>
        </w:rPr>
        <w:t xml:space="preserve">日内</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付清余款。</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0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04"/>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04"/>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4"/>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04"/>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04"/>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4"/>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0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0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0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0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0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0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0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0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0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0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0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0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0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0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ind w:left="0" w:right="0"/>
        <w:jc w:val="both"/>
        <w:keepLines w:val="0"/>
        <w:keepNext w:val="0"/>
        <w:spacing w:before="0" w:beforeAutospacing="0" w:after="0" w:afterAutospacing="0"/>
        <w:widowControl w:val="off"/>
        <w:rPr>
          <w:rFonts w:hAnsi="宋体"/>
          <w:color w:val="000000"/>
          <w:sz w:val="24"/>
          <w:szCs w:val="24"/>
        </w:rPr>
        <w:suppressLineNumbers w:val="0"/>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ascii="宋体" w:hAnsi="宋体" w:eastAsia="宋体" w:cs="宋体"/>
          <w:color w:val="000000"/>
          <w:sz w:val="24"/>
          <w:szCs w:val="24"/>
          <w:lang w:val="en-US" w:eastAsia="zh-CN" w:bidi="ar"/>
        </w:rPr>
        <w:t xml:space="preserve">两份</w:t>
      </w:r>
      <w:r>
        <w:rPr>
          <w:rFonts w:hAnsi="宋体"/>
          <w:color w:val="000000"/>
          <w:sz w:val="24"/>
          <w:szCs w:val="24"/>
        </w:rPr>
        <w:t xml:space="preserve">，具有同等法律效力，甲</w:t>
      </w:r>
      <w:r>
        <w:rPr>
          <w:rFonts w:hint="eastAsia" w:hAnsi="宋体"/>
          <w:color w:val="000000"/>
          <w:sz w:val="24"/>
          <w:szCs w:val="24"/>
        </w:rPr>
        <w:t xml:space="preserve">方、</w:t>
      </w:r>
      <w:r>
        <w:rPr>
          <w:rFonts w:hAnsi="宋体"/>
          <w:color w:val="000000"/>
          <w:sz w:val="24"/>
          <w:szCs w:val="24"/>
        </w:rPr>
        <w:t xml:space="preserve">乙方各执</w:t>
      </w:r>
      <w:r>
        <w:rPr>
          <w:rFonts w:hint="eastAsia" w:ascii="宋体" w:hAnsi="宋体" w:eastAsia="宋体" w:cs="宋体"/>
          <w:color w:val="000000"/>
          <w:sz w:val="24"/>
          <w:szCs w:val="24"/>
          <w:lang w:val="en-US" w:eastAsia="zh-CN" w:bidi="ar"/>
        </w:rPr>
        <w:t xml:space="preserve">一份</w:t>
      </w:r>
      <w:r>
        <w:rPr>
          <w:rFonts w:hAnsi="宋体"/>
          <w:color w:val="000000"/>
          <w:sz w:val="24"/>
          <w:szCs w:val="24"/>
        </w:rPr>
        <w:t xml:space="preserve">。</w:t>
      </w:r>
      <w:r/>
    </w:p>
    <w:p>
      <w:pPr>
        <w:pStyle w:val="100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0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0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04"/>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004"/>
        <w:jc w:val="center"/>
        <w:spacing w:before="120" w:after="120" w:line="0" w:lineRule="atLeast"/>
        <w:rPr>
          <w:color w:val="000000"/>
        </w:rPr>
      </w:pPr>
      <w:r>
        <w:rPr>
          <w:rFonts w:hint="eastAsia"/>
          <w:color w:val="000000"/>
        </w:rPr>
        <w:t xml:space="preserve">                                         </w:t>
      </w:r>
      <w:r/>
    </w:p>
    <w:p>
      <w:pPr>
        <w:pStyle w:val="1004"/>
        <w:jc w:val="right"/>
        <w:spacing w:before="120" w:after="120" w:line="0" w:lineRule="atLeast"/>
        <w:rPr>
          <w:color w:val="000000"/>
          <w:sz w:val="24"/>
          <w:szCs w:val="24"/>
        </w:rPr>
      </w:pPr>
      <w:r>
        <w:rPr>
          <w:rFonts w:hint="eastAsia"/>
          <w:color w:val="000000"/>
          <w:sz w:val="24"/>
          <w:szCs w:val="24"/>
        </w:rPr>
        <w:t xml:space="preserve"> </w:t>
      </w:r>
      <w:r/>
    </w:p>
    <w:p>
      <w:pPr>
        <w:pStyle w:val="1004"/>
        <w:jc w:val="center"/>
        <w:spacing w:before="120" w:after="120" w:line="0" w:lineRule="atLeast"/>
        <w:rPr>
          <w:rFonts w:ascii="黑体" w:eastAsia="黑体"/>
          <w:bCs/>
          <w:color w:val="000000"/>
          <w:sz w:val="4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20614244"/>
      <w:r/>
      <w:bookmarkStart w:id="186" w:name="_Hlt16619350"/>
      <w:r/>
      <w:bookmarkStart w:id="187" w:name="_Toc20823346"/>
      <w:r/>
      <w:bookmarkStart w:id="188" w:name="_Toc16938590"/>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26554093"/>
      <w:r/>
      <w:bookmarkStart w:id="192" w:name="_Toc49090575"/>
      <w:r/>
      <w:bookmarkStart w:id="193" w:name="_Toc120614281"/>
      <w:r/>
      <w:r/>
    </w:p>
    <w:p>
      <w:pPr>
        <w:pStyle w:val="1004"/>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color w:val="000000"/>
          <w:sz w:val="24"/>
          <w:szCs w:val="24"/>
          <w:highlight w:val="none"/>
          <w:u w:val="single"/>
        </w:rPr>
      </w:pPr>
      <w:r>
        <w:rPr>
          <w:rFonts w:hint="eastAsia" w:ascii="Times New Roman" w:hAnsi="Times New Roman"/>
          <w:bCs/>
          <w:iCs/>
          <w:color w:val="000000"/>
          <w:sz w:val="24"/>
          <w:szCs w:val="24"/>
        </w:rPr>
        <w:t xml:space="preserve">1</w:t>
      </w:r>
      <w:r>
        <w:rPr>
          <w:rFonts w:ascii="Times New Roman" w:hAnsi="Times New Roman"/>
          <w:bCs/>
          <w:iCs/>
          <w:color w:val="000000"/>
          <w:sz w:val="24"/>
          <w:szCs w:val="24"/>
        </w:rPr>
        <w:t xml:space="preserve">. </w:t>
      </w:r>
      <w:r>
        <w:rPr>
          <w:rFonts w:hint="eastAsia" w:ascii="Times New Roman" w:hAnsi="Times New Roman"/>
          <w:bCs/>
          <w:iCs/>
          <w:color w:val="000000"/>
          <w:sz w:val="24"/>
          <w:szCs w:val="24"/>
        </w:rPr>
        <w:t xml:space="preserve">如本项目采购产品被财政部、国家发改委、生态环境部等列入“节能产品</w:t>
      </w:r>
      <w:r>
        <w:rPr>
          <w:rFonts w:hint="eastAsia"/>
          <w:bCs/>
          <w:iCs/>
          <w:color w:val="000000"/>
          <w:sz w:val="24"/>
          <w:szCs w:val="24"/>
          <w:lang w:val="en-US" w:eastAsia="zh-CN"/>
        </w:rPr>
        <w:t xml:space="preserve">政府采购</w:t>
      </w:r>
      <w:r>
        <w:rPr>
          <w:rFonts w:hint="eastAsia" w:ascii="Times New Roman" w:hAnsi="Times New Roman"/>
          <w:bCs/>
          <w:iCs/>
          <w:color w:val="000000"/>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color w:val="000000"/>
          <w:sz w:val="24"/>
          <w:szCs w:val="24"/>
          <w:highlight w:val="none"/>
        </w:rPr>
        <w:t xml:space="preserve">本项目强制节能产品有：</w:t>
      </w:r>
      <w:r>
        <w:rPr>
          <w:rFonts w:hint="eastAsia"/>
          <w:bCs/>
          <w:iCs/>
          <w:color w:val="000000"/>
          <w:sz w:val="24"/>
          <w:szCs w:val="24"/>
          <w:highlight w:val="none"/>
          <w:u w:val="single"/>
          <w:lang w:val="en-US" w:eastAsia="zh-CN"/>
        </w:rPr>
        <w:t xml:space="preserve">无</w:t>
      </w:r>
      <w:r>
        <w:rPr>
          <w:rFonts w:hint="eastAsia" w:ascii="Times New Roman" w:hAnsi="Times New Roman"/>
          <w:bCs/>
          <w:iCs/>
          <w:color w:val="000000"/>
          <w:sz w:val="24"/>
          <w:szCs w:val="24"/>
          <w:highlight w:val="none"/>
          <w:u w:val="single"/>
          <w:lang w:eastAsia="zh-CN"/>
        </w:rPr>
        <w:t xml:space="preserve">。</w:t>
      </w:r>
      <w:r/>
    </w:p>
    <w:p>
      <w:pPr>
        <w:ind w:firstLine="480"/>
        <w:spacing w:line="360" w:lineRule="auto"/>
        <w:rPr>
          <w:bCs/>
          <w:iCs/>
          <w:color w:val="000000"/>
          <w:sz w:val="24"/>
          <w:szCs w:val="24"/>
        </w:rPr>
      </w:pPr>
      <w:r>
        <w:rPr>
          <w:rFonts w:ascii="Times New Roman" w:hAnsi="Times New Roman"/>
          <w:bCs/>
          <w:iCs/>
          <w:color w:val="000000"/>
          <w:sz w:val="24"/>
          <w:szCs w:val="24"/>
        </w:rPr>
        <w:t xml:space="preserve">2.</w:t>
      </w:r>
      <w:r>
        <w:rPr>
          <w:bCs/>
          <w:iCs/>
          <w:color w:val="000000"/>
          <w:sz w:val="24"/>
          <w:szCs w:val="24"/>
        </w:rPr>
        <w:t xml:space="preserve"> </w:t>
      </w:r>
      <w:r>
        <w:rPr>
          <w:rFonts w:hint="eastAsia"/>
          <w:bCs/>
          <w:iCs/>
          <w:color w:val="000000"/>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sz w:val="24"/>
                <w:szCs w:val="24"/>
              </w:rPr>
              <w:suppressLineNumbers w:val="0"/>
            </w:pPr>
            <w:r>
              <w:rPr>
                <w:rFonts w:hint="eastAsia" w:ascii="宋体" w:hAnsi="宋体"/>
                <w:color w:val="000000"/>
                <w:sz w:val="24"/>
                <w:szCs w:val="24"/>
              </w:rPr>
              <w:t xml:space="preserve">采购包号</w:t>
            </w:r>
            <w:r/>
          </w:p>
        </w:tc>
        <w:tc>
          <w:tcPr>
            <w:tcW w:w="3124"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sz w:val="24"/>
                <w:szCs w:val="24"/>
              </w:rPr>
              <w:suppressLineNumbers w:val="0"/>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022"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sz w:val="24"/>
                <w:szCs w:val="24"/>
              </w:rPr>
              <w:suppressLineNumbers w:val="0"/>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sz w:val="24"/>
                <w:szCs w:val="24"/>
              </w:rPr>
              <w:suppressLineNumbers w:val="0"/>
            </w:pPr>
            <w:r>
              <w:rPr>
                <w:rFonts w:hint="eastAsia" w:ascii="宋体" w:hAnsi="宋体"/>
                <w:color w:val="000000"/>
                <w:sz w:val="24"/>
                <w:szCs w:val="24"/>
              </w:rPr>
              <w:t xml:space="preserve">1</w:t>
            </w:r>
            <w:r/>
          </w:p>
        </w:tc>
        <w:tc>
          <w:tcPr>
            <w:tcW w:w="3124" w:type="dxa"/>
            <w:vAlign w:val="center"/>
            <w:textDirection w:val="lrTb"/>
            <w:noWrap w:val="false"/>
          </w:tcPr>
          <w:p>
            <w:pPr>
              <w:ind w:left="0" w:right="0"/>
              <w:jc w:val="center"/>
              <w:keepLines w:val="0"/>
              <w:keepNext w:val="0"/>
              <w:spacing w:before="0" w:beforeAutospacing="0" w:after="0" w:afterAutospacing="0" w:line="0" w:lineRule="atLeast"/>
              <w:tabs>
                <w:tab w:val="left" w:pos="2020" w:leader="none"/>
              </w:tabs>
              <w:rPr>
                <w:rFonts w:hint="eastAsia" w:ascii="宋体" w:hAnsi="宋体" w:eastAsia="宋体"/>
                <w:color w:val="000000"/>
                <w:sz w:val="24"/>
                <w:szCs w:val="24"/>
                <w:lang w:val="en-US" w:eastAsia="zh"/>
              </w:rPr>
              <w:suppressLineNumbers w:val="0"/>
            </w:pPr>
            <w:r>
              <w:rPr>
                <w:rFonts w:hint="default" w:ascii="宋体" w:hAnsi="宋体" w:eastAsia="宋体"/>
                <w:color w:val="000000"/>
                <w:sz w:val="24"/>
                <w:szCs w:val="24"/>
                <w:lang w:val="en-US" w:eastAsia="zh-CN"/>
              </w:rPr>
              <w:t xml:space="preserve">高邮市新一代电子政务外网升级改造</w:t>
            </w:r>
            <w:r>
              <w:rPr>
                <w:rFonts w:hint="eastAsia" w:ascii="宋体" w:hAnsi="宋体"/>
                <w:color w:val="000000"/>
                <w:sz w:val="24"/>
                <w:szCs w:val="24"/>
                <w:lang w:val="en-US" w:eastAsia="zh"/>
              </w:rPr>
              <w:t xml:space="preserve">服务</w:t>
            </w:r>
            <w:r/>
          </w:p>
        </w:tc>
        <w:tc>
          <w:tcPr>
            <w:tcW w:w="3022"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软件和信息技术服务业</w:t>
            </w:r>
            <w:r/>
          </w:p>
        </w:tc>
      </w:tr>
    </w:tbl>
    <w:p>
      <w:pPr>
        <w:ind w:firstLine="480"/>
        <w:spacing w:line="360" w:lineRule="auto"/>
        <w:rPr>
          <w:rFonts w:hint="default" w:ascii="Times New Roman" w:hAnsi="Times New Roman"/>
          <w:bCs/>
          <w:iCs/>
          <w:color w:val="000000"/>
          <w:sz w:val="24"/>
          <w:szCs w:val="24"/>
          <w:lang w:val="en-US"/>
        </w:rPr>
      </w:pPr>
      <w:r/>
      <w:bookmarkStart w:id="194" w:name="_Toc113549622"/>
      <w:r>
        <w:rPr>
          <w:rFonts w:hint="default" w:ascii="Times New Roman" w:hAnsi="Times New Roman"/>
          <w:bCs/>
          <w:iCs/>
          <w:color w:val="000000"/>
          <w:sz w:val="24"/>
          <w:szCs w:val="24"/>
          <w:lang w:val="en-US" w:eastAsia="zh-CN"/>
        </w:rPr>
        <w:t xml:space="preserve">一、项目</w:t>
      </w:r>
      <w:bookmarkEnd w:id="194"/>
      <w:r>
        <w:rPr>
          <w:rFonts w:hint="eastAsia"/>
          <w:bCs/>
          <w:iCs/>
          <w:color w:val="000000"/>
          <w:sz w:val="24"/>
          <w:szCs w:val="24"/>
          <w:lang w:val="en-US" w:eastAsia="zh-CN"/>
        </w:rPr>
        <w:t xml:space="preserve">服务内容</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bookmarkStart w:id="195" w:name="_Toc113549625"/>
      <w:r>
        <w:rPr>
          <w:rFonts w:hint="eastAsia" w:ascii="宋体" w:hAnsi="宋体" w:eastAsia="宋体" w:cs="宋体"/>
          <w:color w:val="000000"/>
          <w:sz w:val="24"/>
          <w:szCs w:val="24"/>
          <w:lang w:val="en-US" w:eastAsia="zh-CN" w:bidi="ar"/>
        </w:rPr>
        <w:t xml:space="preserve">根据《江苏省新一代电子政务外网建设指南》相关要求，结合高邮市电子政务外网实际，</w:t>
      </w:r>
      <w:r>
        <w:rPr>
          <w:rFonts w:hint="eastAsia" w:ascii="宋体" w:hAnsi="宋体" w:cs="宋体"/>
          <w:color w:val="000000"/>
          <w:sz w:val="24"/>
          <w:szCs w:val="24"/>
          <w:lang w:val="en-US" w:eastAsia="zh" w:bidi="ar"/>
        </w:rPr>
        <w:t xml:space="preserve">提供</w:t>
      </w:r>
      <w:r>
        <w:rPr>
          <w:rFonts w:hint="eastAsia" w:ascii="宋体" w:hAnsi="宋体" w:eastAsia="宋体" w:cs="宋体"/>
          <w:color w:val="000000"/>
          <w:sz w:val="24"/>
          <w:szCs w:val="24"/>
          <w:lang w:val="en-US" w:eastAsia="zh-CN" w:bidi="ar"/>
        </w:rPr>
        <w:t xml:space="preserve">新一代电子政务外网</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，以</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固移融合</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为总体技术路线，以新技术为创新驱动引擎，充分融合</w:t>
      </w:r>
      <w:r>
        <w:rPr>
          <w:rFonts w:hint="default" w:ascii="Times New Roman" w:hAnsi="Times New Roman" w:eastAsia="宋体" w:cs="Times New Roman"/>
          <w:color w:val="000000"/>
          <w:sz w:val="24"/>
          <w:szCs w:val="24"/>
          <w:lang w:val="en-US" w:eastAsia="zh-CN" w:bidi="ar"/>
        </w:rPr>
        <w:t xml:space="preserve">5G</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IPv6+</w:t>
      </w:r>
      <w:r>
        <w:rPr>
          <w:rFonts w:hint="eastAsia" w:ascii="宋体" w:hAnsi="宋体" w:eastAsia="宋体" w:cs="宋体"/>
          <w:color w:val="000000"/>
          <w:sz w:val="24"/>
          <w:szCs w:val="24"/>
          <w:lang w:val="en-US" w:eastAsia="zh-CN" w:bidi="ar"/>
        </w:rPr>
        <w:t xml:space="preserve">、边缘计算、物联感知等信息技术，</w:t>
      </w:r>
      <w:r>
        <w:rPr>
          <w:rFonts w:hint="eastAsia" w:ascii="宋体" w:hAnsi="宋体" w:cs="宋体"/>
          <w:color w:val="000000"/>
          <w:sz w:val="24"/>
          <w:szCs w:val="24"/>
          <w:lang w:val="en-US" w:eastAsia="zh" w:bidi="ar"/>
        </w:rPr>
        <w:t xml:space="preserve">为高邮市提供</w:t>
      </w:r>
      <w:r>
        <w:rPr>
          <w:rFonts w:hint="eastAsia" w:ascii="宋体" w:hAnsi="宋体" w:eastAsia="宋体" w:cs="宋体"/>
          <w:color w:val="000000"/>
          <w:sz w:val="24"/>
          <w:szCs w:val="24"/>
          <w:lang w:val="en-US" w:eastAsia="zh-CN" w:bidi="ar"/>
        </w:rPr>
        <w:t xml:space="preserve">一网多平面、泛在感知、天地一体、高速传输、指挥调度、智能融合、安全可控的新一代电子政务外网</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。主要包含：</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、新一代电子政务外网市级固网新平面</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。采用</w:t>
      </w:r>
      <w:r>
        <w:rPr>
          <w:rFonts w:hint="default" w:ascii="Times New Roman" w:hAnsi="Times New Roman" w:eastAsia="宋体" w:cs="Times New Roman"/>
          <w:color w:val="000000"/>
          <w:sz w:val="24"/>
          <w:szCs w:val="24"/>
          <w:lang w:val="en-US" w:eastAsia="zh-CN" w:bidi="ar"/>
        </w:rPr>
        <w:t xml:space="preserve">IPv6+</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SDN</w:t>
      </w:r>
      <w:r>
        <w:rPr>
          <w:rFonts w:hint="eastAsia" w:ascii="宋体" w:hAnsi="宋体" w:eastAsia="宋体" w:cs="宋体"/>
          <w:color w:val="000000"/>
          <w:sz w:val="24"/>
          <w:szCs w:val="24"/>
          <w:lang w:val="en-US" w:eastAsia="zh-CN" w:bidi="ar"/>
        </w:rPr>
        <w:t xml:space="preserve">等相关技术，</w:t>
      </w:r>
      <w:r>
        <w:rPr>
          <w:rFonts w:hint="eastAsia" w:ascii="宋体" w:hAnsi="宋体" w:cs="宋体"/>
          <w:color w:val="000000"/>
          <w:sz w:val="24"/>
          <w:szCs w:val="24"/>
          <w:lang w:val="en-US" w:eastAsia="zh" w:bidi="ar"/>
        </w:rPr>
        <w:t xml:space="preserve">提供</w:t>
      </w:r>
      <w:r>
        <w:rPr>
          <w:rFonts w:hint="eastAsia" w:ascii="宋体" w:hAnsi="宋体" w:eastAsia="宋体" w:cs="宋体"/>
          <w:color w:val="000000"/>
          <w:sz w:val="24"/>
          <w:szCs w:val="24"/>
          <w:lang w:val="en-US" w:eastAsia="zh-CN" w:bidi="ar"/>
        </w:rPr>
        <w:t xml:space="preserve">新一代电子政务外网广域骨干网和城域接入网，</w:t>
      </w:r>
      <w:r>
        <w:rPr>
          <w:rFonts w:hint="eastAsia" w:ascii="宋体" w:hAnsi="宋体" w:cs="宋体"/>
          <w:color w:val="000000"/>
          <w:sz w:val="24"/>
          <w:szCs w:val="24"/>
          <w:lang w:val="en-US" w:eastAsia="zh" w:bidi="ar"/>
        </w:rPr>
        <w:t xml:space="preserve">提供</w:t>
      </w:r>
      <w:r>
        <w:rPr>
          <w:rFonts w:hint="eastAsia" w:ascii="宋体" w:hAnsi="宋体" w:eastAsia="宋体" w:cs="宋体"/>
          <w:color w:val="000000"/>
          <w:sz w:val="24"/>
          <w:szCs w:val="24"/>
          <w:lang w:val="en-US" w:eastAsia="zh-CN" w:bidi="ar"/>
        </w:rPr>
        <w:t xml:space="preserve">性能、大容量、广覆盖的固网新平面，实现网络服务的灵活定制和动态调整，全面提升政务外网承载能力、资源弹性扩展能力及业务保障能力。为视频业务、政务应用、政务云提供高效的网络通道，支撑全市政务外网用户应接尽接。</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、电子政务外网安全保障</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。基于新一代电子政务外网网络架构，</w:t>
      </w:r>
      <w:r>
        <w:rPr>
          <w:rFonts w:hint="eastAsia" w:ascii="宋体" w:hAnsi="宋体" w:cs="宋体"/>
          <w:color w:val="000000"/>
          <w:sz w:val="24"/>
          <w:szCs w:val="24"/>
          <w:lang w:val="en-US" w:eastAsia="zh" w:bidi="ar"/>
        </w:rPr>
        <w:t xml:space="preserve">提供</w:t>
      </w:r>
      <w:r>
        <w:rPr>
          <w:rFonts w:hint="eastAsia" w:ascii="宋体" w:hAnsi="宋体" w:eastAsia="宋体" w:cs="宋体"/>
          <w:color w:val="000000"/>
          <w:sz w:val="24"/>
          <w:szCs w:val="24"/>
          <w:lang w:val="en-US" w:eastAsia="zh-CN" w:bidi="ar"/>
        </w:rPr>
        <w:t xml:space="preserve">安全防护资源池、安全监测资源池</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等，</w:t>
      </w:r>
      <w:r>
        <w:rPr>
          <w:rFonts w:hint="eastAsia" w:ascii="宋体" w:hAnsi="宋体" w:cs="宋体"/>
          <w:color w:val="000000"/>
          <w:sz w:val="24"/>
          <w:szCs w:val="24"/>
          <w:lang w:val="en-US" w:eastAsia="zh" w:bidi="ar"/>
        </w:rPr>
        <w:t xml:space="preserve">提供</w:t>
      </w:r>
      <w:r>
        <w:rPr>
          <w:rFonts w:hint="eastAsia" w:ascii="宋体" w:hAnsi="宋体" w:eastAsia="宋体" w:cs="宋体"/>
          <w:color w:val="000000"/>
          <w:sz w:val="24"/>
          <w:szCs w:val="24"/>
          <w:lang w:val="en-US" w:eastAsia="zh-CN" w:bidi="ar"/>
        </w:rPr>
        <w:t xml:space="preserve">平台化、一体化、可感知、可预警、可追溯、可闭环的电子政务外网安全防护体系</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，为各政务应用提供主动、动态、按需、多维度、立体化的智能安全保障能力。</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 w:bidi="ar"/>
        </w:rPr>
        <w:t xml:space="preserve">与</w:t>
      </w:r>
      <w:r>
        <w:rPr>
          <w:rFonts w:hint="eastAsia" w:ascii="宋体" w:hAnsi="宋体" w:eastAsia="宋体" w:cs="宋体"/>
          <w:color w:val="000000"/>
          <w:sz w:val="24"/>
          <w:szCs w:val="24"/>
          <w:lang w:val="en-US" w:eastAsia="zh-CN" w:bidi="ar"/>
        </w:rPr>
        <w:t xml:space="preserve">扬州市</w:t>
      </w:r>
      <w:r>
        <w:rPr>
          <w:rFonts w:hint="eastAsia" w:ascii="宋体" w:hAnsi="宋体" w:cs="宋体"/>
          <w:color w:val="000000"/>
          <w:sz w:val="24"/>
          <w:szCs w:val="24"/>
          <w:lang w:val="en-US" w:eastAsia="zh" w:bidi="ar"/>
        </w:rPr>
        <w:t xml:space="preserve">新一代</w:t>
      </w:r>
      <w:r>
        <w:rPr>
          <w:rFonts w:hint="eastAsia" w:ascii="宋体" w:hAnsi="宋体" w:eastAsia="宋体" w:cs="宋体"/>
          <w:color w:val="000000"/>
          <w:sz w:val="24"/>
          <w:szCs w:val="24"/>
          <w:lang w:val="en-US" w:eastAsia="zh-CN" w:bidi="ar"/>
        </w:rPr>
        <w:t xml:space="preserve">电子政务外网</w:t>
      </w:r>
      <w:r>
        <w:rPr>
          <w:rFonts w:hint="eastAsia" w:ascii="宋体" w:hAnsi="宋体" w:cs="宋体"/>
          <w:color w:val="000000"/>
          <w:sz w:val="24"/>
          <w:szCs w:val="24"/>
          <w:lang w:val="en-US" w:eastAsia="zh" w:bidi="ar"/>
        </w:rPr>
        <w:t xml:space="preserve">对接服务</w:t>
      </w:r>
      <w:r>
        <w:rPr>
          <w:rFonts w:hint="eastAsia" w:ascii="宋体" w:hAnsi="宋体" w:eastAsia="宋体" w:cs="宋体"/>
          <w:color w:val="000000"/>
          <w:sz w:val="24"/>
          <w:szCs w:val="24"/>
          <w:lang w:val="en-US" w:eastAsia="zh-CN" w:bidi="ar"/>
        </w:rPr>
        <w:t xml:space="preserve">。核心、汇聚及本区域接入路由器应接受</w:t>
      </w:r>
      <w:r>
        <w:rPr>
          <w:rFonts w:hint="eastAsia" w:ascii="宋体" w:hAnsi="宋体" w:eastAsia="宋体" w:cs="宋体"/>
          <w:color w:val="000000"/>
          <w:sz w:val="24"/>
          <w:szCs w:val="24"/>
          <w:lang w:val="en-US" w:eastAsia="zh-CN" w:bidi="ar"/>
        </w:rPr>
        <w:t xml:space="preserve">扬州市</w:t>
      </w:r>
      <w:r>
        <w:rPr>
          <w:rFonts w:hint="eastAsia" w:ascii="宋体" w:hAnsi="宋体" w:eastAsia="宋体" w:cs="宋体"/>
          <w:color w:val="000000"/>
          <w:sz w:val="24"/>
          <w:szCs w:val="24"/>
          <w:lang w:val="en-US" w:eastAsia="zh-CN" w:bidi="ar"/>
        </w:rPr>
        <w:t xml:space="preserve">级</w:t>
      </w:r>
      <w:r>
        <w:rPr>
          <w:rFonts w:hint="default" w:ascii="Times New Roman" w:hAnsi="Times New Roman" w:eastAsia="宋体" w:cs="Times New Roman"/>
          <w:color w:val="000000"/>
          <w:sz w:val="24"/>
          <w:szCs w:val="24"/>
          <w:lang w:val="en-US" w:eastAsia="zh-CN" w:bidi="ar"/>
        </w:rPr>
        <w:t xml:space="preserve">SDN</w:t>
      </w:r>
      <w:r>
        <w:rPr>
          <w:rFonts w:hint="eastAsia" w:ascii="宋体" w:hAnsi="宋体" w:eastAsia="宋体" w:cs="宋体"/>
          <w:color w:val="000000"/>
          <w:sz w:val="24"/>
          <w:szCs w:val="24"/>
          <w:lang w:val="en-US" w:eastAsia="zh-CN" w:bidi="ar"/>
        </w:rPr>
        <w:t xml:space="preserve">控制器统一纳管，通过</w:t>
      </w:r>
      <w:r>
        <w:rPr>
          <w:rFonts w:hint="eastAsia" w:ascii="宋体" w:hAnsi="宋体" w:cs="宋体"/>
          <w:color w:val="000000"/>
          <w:sz w:val="24"/>
          <w:szCs w:val="24"/>
          <w:lang w:val="en-US" w:eastAsia="zh" w:bidi="ar"/>
        </w:rPr>
        <w:t xml:space="preserve">扬州</w:t>
      </w:r>
      <w:r>
        <w:rPr>
          <w:rFonts w:hint="eastAsia" w:ascii="宋体" w:hAnsi="宋体" w:eastAsia="宋体" w:cs="宋体"/>
          <w:color w:val="000000"/>
          <w:sz w:val="24"/>
          <w:szCs w:val="24"/>
          <w:lang w:val="en-US" w:eastAsia="zh-CN" w:bidi="ar"/>
        </w:rPr>
        <w:t xml:space="preserve">市级政务外网管理机构发放的分权账号登录</w:t>
      </w:r>
      <w:r>
        <w:rPr>
          <w:rFonts w:hint="default" w:ascii="Times New Roman" w:hAnsi="Times New Roman" w:eastAsia="宋体" w:cs="Times New Roman"/>
          <w:color w:val="000000"/>
          <w:sz w:val="24"/>
          <w:szCs w:val="24"/>
          <w:lang w:val="en-US" w:eastAsia="zh-CN" w:bidi="ar"/>
        </w:rPr>
        <w:t xml:space="preserve">SDN</w:t>
      </w:r>
      <w:r>
        <w:rPr>
          <w:rFonts w:hint="eastAsia" w:ascii="宋体" w:hAnsi="宋体" w:eastAsia="宋体" w:cs="宋体"/>
          <w:color w:val="000000"/>
          <w:sz w:val="24"/>
          <w:szCs w:val="24"/>
          <w:lang w:val="en-US" w:eastAsia="zh-CN" w:bidi="ar"/>
        </w:rPr>
        <w:t xml:space="preserve">控制器，监控并管理本区域网络设备。</w:t>
      </w:r>
      <w:r/>
    </w:p>
    <w:p>
      <w:pPr>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、电子政务外网标准规范体系</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根据国家、省相关电子政务外网标准规范基础上，编制适合本地区的网络规划建设标准规范，统筹规划全市新一代电子外网建设，为市、镇、村三级在网络日常维护、故障监测、应急响应等方面提供标准支撑，强化</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一站式</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服务，编制网络安全保障标准规范，紧守</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网络安全底线</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，明确网络安全架构、安全策略、安全设备、安全管理等要求，为全市政务部门数据和应用安全提供有效的安全保障。</w:t>
      </w:r>
      <w:r/>
    </w:p>
    <w:p>
      <w:pPr>
        <w:ind w:left="0" w:right="0" w:firstLine="480"/>
        <w:jc w:val="both"/>
        <w:keepLines w:val="0"/>
        <w:keepNext w:val="0"/>
        <w:spacing w:before="0" w:beforeAutospacing="0" w:after="0" w:afterAutospacing="0"/>
        <w:widowControl w:val="off"/>
        <w:rPr>
          <w:rFonts w:hint="eastAsia" w:ascii="Times New Roman" w:hAnsi="Times New Roman" w:eastAsia="宋体" w:cs="Times New Roman"/>
          <w:b w:val="0"/>
          <w:bCs w:val="0"/>
          <w:color w:val="000000"/>
          <w:sz w:val="24"/>
          <w:szCs w:val="24"/>
          <w:lang w:val="en-US" w:eastAsia="zh" w:bidi="ar"/>
        </w:rPr>
        <w:suppressLineNumbers w:val="0"/>
      </w:pPr>
      <w:r>
        <w:rPr>
          <w:rFonts w:hint="eastAsia" w:ascii="Times New Roman" w:hAnsi="Times New Roman" w:eastAsia="宋体" w:cs="Times New Roman"/>
          <w:b w:val="0"/>
          <w:bCs w:val="0"/>
          <w:color w:val="000000"/>
          <w:sz w:val="24"/>
          <w:szCs w:val="24"/>
          <w:lang w:val="en-US" w:eastAsia="zh" w:bidi="ar"/>
        </w:rPr>
        <w:t xml:space="preserve">5</w:t>
      </w:r>
      <w:r>
        <w:rPr>
          <w:rFonts w:hint="eastAsia" w:ascii="Times New Roman" w:hAnsi="Times New Roman" w:eastAsia="宋体" w:cs="Times New Roman"/>
          <w:b w:val="0"/>
          <w:bCs w:val="0"/>
          <w:color w:val="000000"/>
          <w:sz w:val="24"/>
          <w:szCs w:val="24"/>
          <w:lang w:val="en-US" w:eastAsia="zh" w:bidi="ar"/>
        </w:rPr>
        <w:t xml:space="preserve">、</w:t>
      </w:r>
      <w:r>
        <w:rPr>
          <w:rFonts w:hint="eastAsia" w:ascii="Times New Roman" w:hAnsi="Times New Roman" w:eastAsia="宋体" w:cs="Times New Roman"/>
          <w:b w:val="0"/>
          <w:bCs w:val="0"/>
          <w:color w:val="000000"/>
          <w:sz w:val="24"/>
          <w:szCs w:val="24"/>
          <w:lang w:val="en-US" w:eastAsia="zh" w:bidi="ar"/>
        </w:rPr>
        <w:t xml:space="preserve">服务期限：合同签订后3年。</w:t>
      </w:r>
      <w:r/>
    </w:p>
    <w:p>
      <w:pPr>
        <w:ind w:left="0" w:right="0"/>
        <w:jc w:val="both"/>
        <w:keepLines/>
        <w:keepNext/>
        <w:spacing w:before="320" w:beforeAutospacing="0" w:after="200" w:afterAutospacing="0"/>
        <w:widowControl w:val="off"/>
        <w:rPr>
          <w:rFonts w:hint="default" w:ascii="宋体" w:hAnsi="宋体" w:eastAsia="宋体" w:cs="宋体"/>
          <w:b w:val="0"/>
          <w:bCs w:val="0"/>
          <w:color w:val="000000"/>
          <w:sz w:val="24"/>
          <w:szCs w:val="24"/>
          <w:lang w:val="en-US" w:eastAsia="zh-CN" w:bidi="ar"/>
        </w:rPr>
        <w:outlineLvl w:val="2"/>
        <w:suppressLineNumbers w:val="0"/>
      </w:pPr>
      <w:r>
        <w:rPr>
          <w:rFonts w:hint="eastAsia" w:ascii="宋体" w:hAnsi="宋体" w:eastAsia="宋体" w:cs="宋体"/>
          <w:b w:val="0"/>
          <w:bCs w:val="0"/>
          <w:color w:val="000000"/>
          <w:sz w:val="24"/>
          <w:szCs w:val="24"/>
          <w:lang w:val="en-US" w:eastAsia="zh-CN" w:bidi="ar"/>
        </w:rPr>
        <w:t xml:space="preserve">二、服务配套清单</w:t>
      </w:r>
      <w:bookmarkEnd w:id="195"/>
      <w:r/>
      <w:r/>
    </w:p>
    <w:tbl>
      <w:tblPr>
        <w:tblStyle w:val="75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4"/>
        <w:gridCol w:w="2692"/>
        <w:gridCol w:w="2835"/>
        <w:gridCol w:w="851"/>
        <w:gridCol w:w="851"/>
      </w:tblGrid>
      <w:tr>
        <w:trPr>
          <w:jc w:val="center"/>
          <w:trHeight w:val="20"/>
        </w:trPr>
        <w:tc>
          <w:tcPr>
            <w:shd w:val="clear" w:color="auto" w:fill="bfbfbf"/>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序号</w:t>
            </w:r>
            <w:r/>
          </w:p>
        </w:tc>
        <w:tc>
          <w:tcPr>
            <w:shd w:val="clear" w:color="auto" w:fill="bfbfbf"/>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名称</w:t>
            </w:r>
            <w:r/>
          </w:p>
        </w:tc>
        <w:tc>
          <w:tcPr>
            <w:shd w:val="clear" w:color="auto" w:fill="bfbfbf"/>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配置描述</w:t>
            </w:r>
            <w:r/>
          </w:p>
        </w:tc>
        <w:tc>
          <w:tcPr>
            <w:shd w:val="clear" w:color="auto" w:fill="bfbfbf"/>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数量</w:t>
            </w:r>
            <w:r/>
          </w:p>
        </w:tc>
        <w:tc>
          <w:tcPr>
            <w:shd w:val="clear" w:color="auto" w:fill="bfbfbf"/>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单位</w:t>
            </w:r>
            <w:r/>
          </w:p>
        </w:tc>
      </w:tr>
      <w:tr>
        <w:trPr>
          <w:jc w:val="center"/>
          <w:trHeight w:val="20"/>
        </w:trPr>
        <w:tc>
          <w:tcPr>
            <w:gridSpan w:val="5"/>
            <w:shd w:val="clear" w:color="auto" w:fill="auto"/>
            <w:tcBorders>
              <w:top w:val="single" w:color="auto" w:sz="4" w:space="0"/>
              <w:left w:val="single" w:color="auto" w:sz="4" w:space="0"/>
              <w:bottom w:val="single" w:color="auto" w:sz="4" w:space="0"/>
              <w:right w:val="single" w:color="auto" w:sz="4" w:space="0"/>
            </w:tcBorders>
            <w:tcW w:w="8223" w:type="dxa"/>
            <w:vAlign w:val="center"/>
            <w:textDirection w:val="lrTb"/>
            <w:noWrap/>
          </w:tcPr>
          <w:p>
            <w:pPr>
              <w:ind w:left="0" w:right="0"/>
              <w:jc w:val="both"/>
              <w:keepLines w:val="0"/>
              <w:keepNext w:val="0"/>
              <w:spacing w:before="0" w:beforeAutospacing="0" w:after="0" w:afterAutospacing="0"/>
              <w:widowControl/>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一、新一代电子政务外网市级固网新平面服务</w:t>
            </w:r>
            <w:r>
              <w:rPr>
                <w:rFonts w:hint="eastAsia" w:ascii="宋体" w:hAnsi="宋体" w:cs="宋体"/>
                <w:b/>
                <w:bCs/>
                <w:color w:val="000000"/>
                <w:sz w:val="24"/>
                <w:szCs w:val="24"/>
                <w:lang w:val="en-US" w:eastAsia="zh-CN" w:bidi="ar"/>
              </w:rPr>
              <w:t xml:space="preserve">（3年）</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default" w:ascii="Times New Roman" w:hAnsi="Times New Roman" w:eastAsia="宋体" w:cs="Times New Roman"/>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核心</w:t>
            </w:r>
            <w:r>
              <w:rPr>
                <w:rFonts w:hint="eastAsia" w:ascii="宋体" w:hAnsi="宋体" w:cs="宋体"/>
                <w:color w:val="000000"/>
                <w:sz w:val="24"/>
                <w:szCs w:val="24"/>
                <w:lang w:val="en-US" w:eastAsia="zh-CN" w:bidi="ar"/>
              </w:rPr>
              <w:t xml:space="preserve">网络转发服务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bookmarkStart w:id="196" w:name="OLE_LINK7"/>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bookmarkEnd w:id="196"/>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lang w:val="en-US" w:eastAsia="zh-CN"/>
              </w:rPr>
              <w:suppressLineNumbers w:val="0"/>
            </w:pPr>
            <w:r>
              <w:rPr>
                <w:rFonts w:hint="eastAsia" w:cs="Times New Roman"/>
                <w:color w:val="000000"/>
                <w:sz w:val="24"/>
                <w:szCs w:val="24"/>
                <w:lang w:val="en-US" w:eastAsia="zh-CN"/>
              </w:rPr>
              <w:t xml:space="preserve">套</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default" w:ascii="Times New Roman" w:hAnsi="Times New Roman" w:eastAsia="宋体" w:cs="Times New Roman"/>
                <w:color w:val="000000"/>
                <w:sz w:val="24"/>
                <w:szCs w:val="24"/>
                <w:lang w:val="en-US"/>
              </w:rPr>
              <w:suppressLineNumbers w:val="0"/>
            </w:pPr>
            <w:r>
              <w:rPr>
                <w:rFonts w:hint="eastAsia" w:ascii="宋体" w:hAnsi="宋体" w:cs="宋体"/>
                <w:color w:val="000000"/>
                <w:sz w:val="24"/>
                <w:szCs w:val="24"/>
                <w:lang w:val="en-US" w:eastAsia="zh-CN" w:bidi="ar"/>
              </w:rPr>
              <w:t xml:space="preserve">核心网络汇聚服务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CN"/>
              </w:rPr>
              <w:t xml:space="preserve">套</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firstLine="0"/>
              <w:jc w:val="both"/>
              <w:keepLines w:val="0"/>
              <w:keepNext w:val="0"/>
              <w:spacing w:before="0" w:beforeAutospacing="0" w:after="0" w:afterAutospacing="0"/>
              <w:widowControl/>
              <w:rPr>
                <w:rFonts w:hint="default" w:ascii="Times New Roman" w:hAnsi="Times New Roman" w:eastAsia="宋体" w:cs="Times New Roman"/>
                <w:color w:val="000000"/>
                <w:sz w:val="24"/>
                <w:szCs w:val="24"/>
                <w:lang w:val="en-US"/>
              </w:rPr>
              <w:suppressLineNumbers w:val="0"/>
            </w:pPr>
            <w:r>
              <w:rPr>
                <w:rFonts w:hint="eastAsia" w:ascii="宋体" w:hAnsi="宋体" w:cs="宋体"/>
                <w:color w:val="000000"/>
                <w:sz w:val="24"/>
                <w:szCs w:val="24"/>
                <w:lang w:val="en-US" w:eastAsia="zh-CN" w:bidi="ar"/>
              </w:rPr>
              <w:t xml:space="preserve">万兆网络</w:t>
            </w:r>
            <w:r>
              <w:rPr>
                <w:rFonts w:hint="eastAsia" w:ascii="宋体" w:hAnsi="宋体" w:eastAsia="宋体" w:cs="宋体"/>
                <w:color w:val="000000"/>
                <w:sz w:val="24"/>
                <w:szCs w:val="24"/>
                <w:lang w:val="en-US" w:eastAsia="zh-CN" w:bidi="ar"/>
              </w:rPr>
              <w:t xml:space="preserve">接入</w:t>
            </w:r>
            <w:r>
              <w:rPr>
                <w:rFonts w:hint="eastAsia" w:ascii="宋体" w:hAnsi="宋体" w:cs="宋体"/>
                <w:color w:val="000000"/>
                <w:sz w:val="24"/>
                <w:szCs w:val="24"/>
                <w:lang w:val="en-US" w:eastAsia="zh-CN" w:bidi="ar"/>
              </w:rPr>
              <w:t xml:space="preserve">管理服务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firstLine="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eastAsia" w:cs="Times New Roman"/>
                <w:color w:val="000000"/>
                <w:sz w:val="24"/>
                <w:szCs w:val="24"/>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CN"/>
              </w:rPr>
              <w:t xml:space="preserve">套</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cs="宋体"/>
                <w:color w:val="000000"/>
                <w:sz w:val="24"/>
                <w:szCs w:val="24"/>
                <w:lang w:val="en-US" w:eastAsia="zh-CN" w:bidi="ar"/>
              </w:rPr>
              <w:t xml:space="preserve">千兆网络</w:t>
            </w:r>
            <w:r>
              <w:rPr>
                <w:rFonts w:hint="eastAsia" w:ascii="宋体" w:hAnsi="宋体" w:eastAsia="宋体" w:cs="宋体"/>
                <w:color w:val="000000"/>
                <w:sz w:val="24"/>
                <w:szCs w:val="24"/>
                <w:lang w:val="en-US" w:eastAsia="zh-CN" w:bidi="ar"/>
              </w:rPr>
              <w:t xml:space="preserve">接入</w:t>
            </w:r>
            <w:r>
              <w:rPr>
                <w:rFonts w:hint="eastAsia" w:ascii="宋体" w:hAnsi="宋体" w:cs="宋体"/>
                <w:color w:val="000000"/>
                <w:sz w:val="24"/>
                <w:szCs w:val="24"/>
                <w:lang w:val="en-US" w:eastAsia="zh-CN" w:bidi="ar"/>
              </w:rPr>
              <w:t xml:space="preserve">管理服务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lang w:val="en-US"/>
              </w:rPr>
              <w:suppressLineNumbers w:val="0"/>
            </w:pPr>
            <w:r>
              <w:rPr>
                <w:rFonts w:hint="eastAsia" w:cs="Times New Roman"/>
                <w:color w:val="000000"/>
                <w:sz w:val="24"/>
                <w:szCs w:val="24"/>
                <w:lang w:val="en-US" w:eastAsia="zh-CN" w:bidi="ar"/>
              </w:rPr>
              <w:t xml:space="preserve">78</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CN"/>
              </w:rPr>
              <w:t xml:space="preserve">套</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default" w:ascii="Times New Roman" w:hAnsi="Times New Roman" w:eastAsia="宋体" w:cs="Times New Roman"/>
                <w:color w:val="000000"/>
                <w:sz w:val="24"/>
                <w:szCs w:val="24"/>
                <w:lang w:val="en-US" w:eastAsia="zh-CN"/>
              </w:rPr>
              <w:suppressLineNumbers w:val="0"/>
            </w:pPr>
            <w:r>
              <w:rPr>
                <w:rFonts w:hint="eastAsia" w:cs="Times New Roman"/>
                <w:color w:val="000000"/>
                <w:sz w:val="24"/>
                <w:szCs w:val="24"/>
                <w:lang w:val="en-US" w:eastAsia="zh-CN"/>
              </w:rPr>
              <w:t xml:space="preserve">基层网络接入管理、汇聚服务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lang w:val="en-US" w:eastAsia="zh-CN"/>
              </w:rPr>
              <w:suppressLineNumbers w:val="0"/>
            </w:pPr>
            <w:r>
              <w:rPr>
                <w:rFonts w:hint="eastAsia" w:cs="Times New Roman"/>
                <w:color w:val="000000"/>
                <w:sz w:val="24"/>
                <w:szCs w:val="24"/>
                <w:lang w:val="en-US" w:eastAsia="zh-CN"/>
              </w:rPr>
              <w:t xml:space="preserve">270</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CN"/>
              </w:rPr>
              <w:t xml:space="preserve">套</w:t>
            </w:r>
            <w:r/>
          </w:p>
        </w:tc>
      </w:tr>
      <w:tr>
        <w:trPr>
          <w:jc w:val="center"/>
          <w:trHeight w:val="20"/>
        </w:trPr>
        <w:tc>
          <w:tcPr>
            <w:gridSpan w:val="5"/>
            <w:shd w:val="clear" w:color="auto" w:fill="auto"/>
            <w:tcBorders>
              <w:top w:val="single" w:color="auto" w:sz="4" w:space="0"/>
              <w:left w:val="single" w:color="auto" w:sz="4" w:space="0"/>
              <w:bottom w:val="single" w:color="auto" w:sz="4" w:space="0"/>
              <w:right w:val="single" w:color="auto" w:sz="4" w:space="0"/>
            </w:tcBorders>
            <w:tcW w:w="8223" w:type="dxa"/>
            <w:vAlign w:val="center"/>
            <w:textDirection w:val="lrTb"/>
            <w:noWrap/>
          </w:tcPr>
          <w:p>
            <w:pPr>
              <w:ind w:left="0" w:right="0"/>
              <w:jc w:val="both"/>
              <w:keepLines w:val="0"/>
              <w:keepNext w:val="0"/>
              <w:spacing w:before="0" w:beforeAutospacing="0" w:after="0" w:afterAutospacing="0"/>
              <w:widowControl/>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二、新一代电子政务外网安全保障服务</w:t>
            </w:r>
            <w:r>
              <w:rPr>
                <w:rFonts w:hint="eastAsia" w:ascii="宋体" w:hAnsi="宋体" w:cs="宋体"/>
                <w:b/>
                <w:bCs/>
                <w:color w:val="000000"/>
                <w:sz w:val="24"/>
                <w:szCs w:val="24"/>
                <w:lang w:val="en-US" w:eastAsia="zh-CN" w:bidi="ar"/>
              </w:rPr>
              <w:t xml:space="preserve">（3年）</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ascii="宋体" w:hAnsi="宋体" w:eastAsia="宋体" w:cs="宋体"/>
                <w:color w:val="000000"/>
                <w:sz w:val="24"/>
                <w:szCs w:val="24"/>
                <w:lang w:val="en-US" w:eastAsia="zh-CN" w:bidi="ar"/>
              </w:rPr>
              <w:t xml:space="preserve">安全防护资源池</w:t>
            </w:r>
            <w:r>
              <w:rPr>
                <w:rFonts w:hint="eastAsia" w:ascii="宋体" w:hAnsi="宋体" w:cs="宋体"/>
                <w:color w:val="000000"/>
                <w:sz w:val="24"/>
                <w:szCs w:val="24"/>
                <w:lang w:val="en-US" w:eastAsia="zh" w:bidi="ar"/>
              </w:rPr>
              <w:t xml:space="preserve">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ascii="宋体" w:hAnsi="宋体" w:cs="宋体"/>
                <w:color w:val="000000"/>
                <w:sz w:val="24"/>
                <w:szCs w:val="24"/>
                <w:lang w:val="en-US" w:eastAsia="zh" w:bidi="ar"/>
              </w:rPr>
              <w:t xml:space="preserve">城域</w:t>
            </w:r>
            <w:r>
              <w:rPr>
                <w:rFonts w:hint="eastAsia" w:ascii="宋体" w:hAnsi="宋体" w:eastAsia="宋体" w:cs="宋体"/>
                <w:color w:val="000000"/>
                <w:sz w:val="24"/>
                <w:szCs w:val="24"/>
                <w:lang w:val="en-US" w:eastAsia="zh-CN" w:bidi="ar"/>
              </w:rPr>
              <w:t xml:space="preserve">防火墙</w:t>
            </w:r>
            <w:r>
              <w:rPr>
                <w:rFonts w:hint="eastAsia" w:ascii="宋体" w:hAnsi="宋体" w:cs="宋体"/>
                <w:color w:val="000000"/>
                <w:sz w:val="24"/>
                <w:szCs w:val="24"/>
                <w:lang w:val="en-US" w:eastAsia="zh" w:bidi="ar"/>
              </w:rPr>
              <w:t xml:space="preserve">安全保障服务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cs="Times New Roman"/>
                <w:color w:val="000000"/>
                <w:sz w:val="24"/>
                <w:szCs w:val="24"/>
                <w:lang w:eastAsia="zh"/>
              </w:rPr>
              <w:t xml:space="preserve">项</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ascii="宋体" w:hAnsi="宋体" w:eastAsia="宋体" w:cs="宋体"/>
                <w:color w:val="000000"/>
                <w:sz w:val="24"/>
                <w:szCs w:val="24"/>
                <w:lang w:val="en-US" w:eastAsia="zh-CN" w:bidi="ar"/>
              </w:rPr>
              <w:t xml:space="preserve">资源池管理</w:t>
            </w:r>
            <w:r>
              <w:rPr>
                <w:rFonts w:hint="eastAsia" w:ascii="宋体" w:hAnsi="宋体" w:cs="宋体"/>
                <w:color w:val="000000"/>
                <w:sz w:val="24"/>
                <w:szCs w:val="24"/>
                <w:lang w:val="en-US" w:eastAsia="zh" w:bidi="ar"/>
              </w:rPr>
              <w:t xml:space="preserve">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cs="Times New Roman"/>
                <w:color w:val="000000"/>
                <w:sz w:val="24"/>
                <w:szCs w:val="24"/>
                <w:lang w:eastAsia="zh"/>
              </w:rPr>
              <w:t xml:space="preserve">项</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ascii="宋体" w:hAnsi="宋体" w:eastAsia="宋体" w:cs="宋体"/>
                <w:color w:val="000000"/>
                <w:sz w:val="24"/>
                <w:szCs w:val="24"/>
                <w:lang w:val="en-US" w:eastAsia="zh-CN" w:bidi="ar"/>
              </w:rPr>
              <w:t xml:space="preserve">安全检测资源池</w:t>
            </w:r>
            <w:r>
              <w:rPr>
                <w:rFonts w:hint="eastAsia" w:ascii="宋体" w:hAnsi="宋体" w:cs="宋体"/>
                <w:color w:val="000000"/>
                <w:sz w:val="24"/>
                <w:szCs w:val="24"/>
                <w:lang w:val="en-US" w:eastAsia="zh" w:bidi="ar"/>
              </w:rPr>
              <w:t xml:space="preserve">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ascii="宋体" w:hAnsi="宋体" w:eastAsia="宋体" w:cs="宋体"/>
                <w:color w:val="000000"/>
                <w:sz w:val="24"/>
                <w:szCs w:val="24"/>
                <w:lang w:val="en-US" w:eastAsia="zh-CN" w:bidi="ar"/>
              </w:rPr>
              <w:t xml:space="preserve">流量探针</w:t>
            </w:r>
            <w:r>
              <w:rPr>
                <w:rFonts w:hint="eastAsia" w:ascii="宋体" w:hAnsi="宋体" w:cs="宋体"/>
                <w:color w:val="000000"/>
                <w:sz w:val="24"/>
                <w:szCs w:val="24"/>
                <w:lang w:val="en-US" w:eastAsia="zh" w:bidi="ar"/>
              </w:rPr>
              <w:t xml:space="preserve">安全保障服务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cs="Times New Roman"/>
                <w:color w:val="000000"/>
                <w:sz w:val="24"/>
                <w:szCs w:val="24"/>
                <w:lang w:eastAsia="zh"/>
              </w:rPr>
              <w:t xml:space="preserve">项</w:t>
            </w:r>
            <w:r/>
          </w:p>
        </w:tc>
      </w:tr>
      <w:tr>
        <w:trPr>
          <w:jc w:val="center"/>
          <w:trHeight w:val="20"/>
        </w:trPr>
        <w:tc>
          <w:tcPr>
            <w:gridSpan w:val="5"/>
            <w:shd w:val="clear" w:color="auto" w:fill="auto"/>
            <w:tcBorders>
              <w:top w:val="single" w:color="auto" w:sz="4" w:space="0"/>
              <w:left w:val="single" w:color="auto" w:sz="4" w:space="0"/>
              <w:bottom w:val="single" w:color="auto" w:sz="4" w:space="0"/>
              <w:right w:val="single" w:color="auto" w:sz="4" w:space="0"/>
            </w:tcBorders>
            <w:tcW w:w="8223" w:type="dxa"/>
            <w:vAlign w:val="center"/>
            <w:textDirection w:val="lrTb"/>
            <w:noWrap/>
          </w:tcPr>
          <w:p>
            <w:pPr>
              <w:ind w:left="0" w:right="0"/>
              <w:jc w:val="both"/>
              <w:keepLines w:val="0"/>
              <w:keepNext w:val="0"/>
              <w:spacing w:before="0" w:beforeAutospacing="0" w:after="0" w:afterAutospacing="0"/>
              <w:widowControl/>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三、</w:t>
            </w:r>
            <w:r>
              <w:rPr>
                <w:rFonts w:hint="eastAsia" w:ascii="宋体" w:hAnsi="宋体" w:cs="宋体"/>
                <w:b/>
                <w:bCs/>
                <w:color w:val="000000"/>
                <w:sz w:val="24"/>
                <w:szCs w:val="24"/>
                <w:lang w:val="en-US" w:eastAsia="zh-CN" w:bidi="ar"/>
              </w:rPr>
              <w:t xml:space="preserve">新一代</w:t>
            </w:r>
            <w:r>
              <w:rPr>
                <w:rFonts w:hint="eastAsia" w:ascii="宋体" w:hAnsi="宋体" w:eastAsia="宋体" w:cs="宋体"/>
                <w:b/>
                <w:bCs/>
                <w:color w:val="000000"/>
                <w:sz w:val="24"/>
                <w:szCs w:val="24"/>
                <w:lang w:val="en-US" w:eastAsia="zh-CN" w:bidi="ar"/>
              </w:rPr>
              <w:t xml:space="preserve">电子政务外网项目集成和</w:t>
            </w:r>
            <w:r>
              <w:rPr>
                <w:rFonts w:hint="eastAsia" w:ascii="宋体" w:hAnsi="宋体" w:cs="宋体"/>
                <w:b/>
                <w:bCs/>
                <w:color w:val="000000"/>
                <w:sz w:val="24"/>
                <w:szCs w:val="24"/>
                <w:lang w:val="en-US" w:eastAsia="zh-CN" w:bidi="ar"/>
              </w:rPr>
              <w:t xml:space="preserve">线路</w:t>
            </w:r>
            <w:r>
              <w:rPr>
                <w:rFonts w:hint="eastAsia" w:ascii="宋体" w:hAnsi="宋体" w:eastAsia="宋体" w:cs="宋体"/>
                <w:b/>
                <w:bCs/>
                <w:color w:val="000000"/>
                <w:sz w:val="24"/>
                <w:szCs w:val="24"/>
                <w:lang w:val="en-US" w:eastAsia="zh-CN" w:bidi="ar"/>
              </w:rPr>
              <w:t xml:space="preserve">改造服务</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jc w:val="both"/>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设备集成、切割</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项</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lang w:eastAsia="zh"/>
              </w:rPr>
              <w:suppressLineNumbers w:val="0"/>
            </w:pPr>
            <w:r>
              <w:rPr>
                <w:rFonts w:hint="eastAsia" w:cs="Times New Roman"/>
                <w:color w:val="000000"/>
                <w:sz w:val="24"/>
                <w:szCs w:val="24"/>
                <w:lang w:eastAsia="zh"/>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firstLine="0"/>
              <w:jc w:val="both"/>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线路改造</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项</w:t>
            </w:r>
            <w:r/>
          </w:p>
        </w:tc>
      </w:tr>
      <w:tr>
        <w:trPr>
          <w:jc w:val="center"/>
          <w:trHeight w:val="20"/>
        </w:trPr>
        <w:tc>
          <w:tcPr>
            <w:gridSpan w:val="5"/>
            <w:shd w:val="clear" w:color="auto" w:fill="auto"/>
            <w:tcBorders>
              <w:top w:val="single" w:color="auto" w:sz="4" w:space="0"/>
              <w:left w:val="single" w:color="auto" w:sz="4" w:space="0"/>
              <w:bottom w:val="single" w:color="auto" w:sz="4" w:space="0"/>
              <w:right w:val="single" w:color="auto" w:sz="4" w:space="0"/>
            </w:tcBorders>
            <w:tcW w:w="8223" w:type="dxa"/>
            <w:vAlign w:val="center"/>
            <w:textDirection w:val="lrTb"/>
            <w:noWrap/>
          </w:tcPr>
          <w:p>
            <w:pPr>
              <w:ind w:left="0" w:right="0"/>
              <w:jc w:val="both"/>
              <w:keepLines w:val="0"/>
              <w:keepNext w:val="0"/>
              <w:spacing w:before="0" w:beforeAutospacing="0" w:after="0" w:afterAutospacing="0"/>
              <w:widowControl w:val="off"/>
              <w:rPr>
                <w:rFonts w:hint="default" w:ascii="宋体" w:hAnsi="宋体" w:eastAsia="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 w:bidi="ar"/>
              </w:rPr>
              <w:t xml:space="preserve">四</w:t>
            </w:r>
            <w:r>
              <w:rPr>
                <w:rFonts w:hint="eastAsia" w:ascii="宋体" w:hAnsi="宋体" w:cs="宋体"/>
                <w:b/>
                <w:bCs/>
                <w:color w:val="000000"/>
                <w:sz w:val="24"/>
                <w:szCs w:val="24"/>
                <w:lang w:val="en-US" w:eastAsia="zh-CN" w:bidi="ar"/>
              </w:rPr>
              <w:t xml:space="preserve">、</w:t>
            </w:r>
            <w:r>
              <w:rPr>
                <w:rFonts w:hint="eastAsia" w:ascii="宋体" w:hAnsi="宋体" w:cs="宋体"/>
                <w:b/>
                <w:bCs/>
                <w:color w:val="000000"/>
                <w:sz w:val="24"/>
                <w:szCs w:val="24"/>
                <w:lang w:val="en-US" w:eastAsia="zh" w:bidi="ar"/>
              </w:rPr>
              <w:t xml:space="preserve">日常</w:t>
            </w:r>
            <w:r>
              <w:rPr>
                <w:rFonts w:hint="eastAsia" w:ascii="宋体" w:hAnsi="宋体" w:eastAsia="宋体" w:cs="宋体"/>
                <w:b/>
                <w:bCs/>
                <w:color w:val="000000"/>
                <w:sz w:val="24"/>
                <w:szCs w:val="24"/>
                <w:lang w:val="en-US" w:eastAsia="zh-CN" w:bidi="ar"/>
              </w:rPr>
              <w:t xml:space="preserve">运维服务</w:t>
            </w:r>
            <w:r>
              <w:rPr>
                <w:rFonts w:hint="eastAsia" w:ascii="宋体" w:hAnsi="宋体" w:cs="宋体"/>
                <w:b/>
                <w:bCs/>
                <w:color w:val="000000"/>
                <w:sz w:val="24"/>
                <w:szCs w:val="24"/>
                <w:lang w:val="en-US" w:eastAsia="zh-CN" w:bidi="ar"/>
              </w:rPr>
              <w:t xml:space="preserve">（</w:t>
            </w:r>
            <w:r>
              <w:rPr>
                <w:rFonts w:hint="eastAsia" w:ascii="宋体" w:hAnsi="宋体" w:cs="宋体"/>
                <w:b/>
                <w:bCs/>
                <w:color w:val="000000"/>
                <w:sz w:val="24"/>
                <w:szCs w:val="24"/>
                <w:lang w:val="en-US" w:eastAsia="zh" w:bidi="ar"/>
              </w:rPr>
              <w:t xml:space="preserve">3</w:t>
            </w:r>
            <w:r>
              <w:rPr>
                <w:rFonts w:hint="eastAsia" w:ascii="宋体" w:hAnsi="宋体" w:cs="宋体"/>
                <w:b/>
                <w:bCs/>
                <w:color w:val="000000"/>
                <w:sz w:val="24"/>
                <w:szCs w:val="24"/>
                <w:lang w:val="en-US" w:eastAsia="zh-CN" w:bidi="ar"/>
              </w:rPr>
              <w:t xml:space="preserve">年）</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994" w:type="dxa"/>
            <w:vAlign w:val="center"/>
            <w:textDirection w:val="lrTb"/>
            <w:noWrap/>
          </w:tcPr>
          <w:p>
            <w:pPr>
              <w:ind w:left="0" w:right="0" w:firstLine="0"/>
              <w:jc w:val="center"/>
              <w:keepLines w:val="0"/>
              <w:keepNext w:val="0"/>
              <w:spacing w:before="0" w:beforeAutospacing="0" w:after="0" w:afterAutospacing="0"/>
              <w:widowControl/>
              <w:rPr>
                <w:rFonts w:hint="default" w:ascii="Times New Roman" w:hAnsi="Times New Roman" w:eastAsia="宋体" w:cs="Times New Roman"/>
                <w:color w:val="000000"/>
                <w:sz w:val="24"/>
                <w:szCs w:val="24"/>
                <w:lang w:val="en-US" w:eastAsia="zh-CN" w:bidi="ar"/>
              </w:rPr>
              <w:suppressLineNumbers w:val="0"/>
            </w:pPr>
            <w:r>
              <w:rPr>
                <w:rFonts w:hint="eastAsia" w:cs="Times New Roman"/>
                <w:color w:val="000000"/>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92"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 w:bidi="ar"/>
              </w:rPr>
              <w:t xml:space="preserve">日常</w:t>
            </w:r>
            <w:r>
              <w:rPr>
                <w:rFonts w:hint="eastAsia" w:ascii="宋体" w:hAnsi="宋体" w:eastAsia="宋体" w:cs="宋体"/>
                <w:color w:val="000000"/>
                <w:sz w:val="24"/>
                <w:szCs w:val="24"/>
                <w:lang w:val="en-US" w:eastAsia="zh-CN" w:bidi="ar"/>
              </w:rPr>
              <w:t xml:space="preserve">运维服务</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详见</w:t>
            </w:r>
            <w:r>
              <w:rPr>
                <w:rFonts w:hint="default" w:ascii="Times New Roman" w:hAnsi="Times New Roman" w:eastAsia="宋体" w:cs="Times New Roman"/>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服务</w:t>
            </w:r>
            <w:r>
              <w:rPr>
                <w:rFonts w:hint="eastAsia" w:ascii="宋体" w:hAnsi="宋体" w:eastAsia="宋体" w:cs="宋体"/>
                <w:color w:val="000000"/>
                <w:sz w:val="24"/>
                <w:szCs w:val="24"/>
                <w:lang w:val="en-US" w:eastAsia="zh-CN" w:bidi="ar"/>
              </w:rPr>
              <w:t xml:space="preserve">要求</w:t>
            </w:r>
            <w:r>
              <w:rPr>
                <w:rFonts w:hint="default" w:ascii="Times New Roman" w:hAnsi="Times New Roman" w:eastAsia="宋体" w:cs="Times New Roman"/>
                <w:color w:val="000000"/>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val="0"/>
              <w:spacing w:before="0" w:beforeAutospacing="0" w:after="0" w:afterAutospacing="0"/>
              <w:widowControl/>
              <w:rPr>
                <w:rFonts w:hint="eastAsia" w:ascii="Times New Roman" w:hAnsi="Times New Roman" w:eastAsia="宋体" w:cs="Times New Roman"/>
                <w:color w:val="000000"/>
                <w:sz w:val="24"/>
                <w:szCs w:val="24"/>
                <w:lang w:val="en-US" w:eastAsia="zh" w:bidi="ar-SA"/>
              </w:rPr>
              <w:suppressLineNumbers w:val="0"/>
            </w:pPr>
            <w:r>
              <w:rPr>
                <w:rFonts w:hint="eastAsia" w:cs="Times New Roman"/>
                <w:color w:val="000000"/>
                <w:sz w:val="24"/>
                <w:szCs w:val="24"/>
                <w:lang w:val="en-US" w:eastAsia="zh" w:bidi="ar-SA"/>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年</w:t>
            </w:r>
            <w:r/>
          </w:p>
        </w:tc>
      </w:tr>
    </w:tbl>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备注：</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1"/>
          <w:szCs w:val="21"/>
        </w:rPr>
        <w:suppressLineNumbers w:val="0"/>
      </w:pPr>
      <w:r>
        <w:rPr>
          <w:rFonts w:hint="default"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、除特定外接设备外，所有需要的接口设备、缆线、光模块、控制器等配件需配齐，以构成实用系统。</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1"/>
          <w:szCs w:val="21"/>
        </w:rPr>
        <w:suppressLineNumbers w:val="0"/>
      </w:pPr>
      <w:r>
        <w:rPr>
          <w:rFonts w:hint="default" w:ascii="Times New Roman" w:hAnsi="Times New Roman" w:eastAsia="宋体" w:cs="Times New Roman"/>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、投标人所提供的所有设备必须是新产品，并且同类设备已经有实际应用。</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1"/>
          <w:szCs w:val="21"/>
        </w:rPr>
        <w:suppressLineNumbers w:val="0"/>
      </w:pPr>
      <w:r>
        <w:rPr>
          <w:rFonts w:hint="default" w:ascii="Times New Roman" w:hAnsi="Times New Roman" w:eastAsia="宋体" w:cs="Times New Roman"/>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、如果投标设备要求使用特别接头、插座等，由投标人提供。</w:t>
      </w:r>
      <w:r/>
    </w:p>
    <w:p>
      <w:pPr>
        <w:ind w:left="0" w:right="0"/>
        <w:jc w:val="both"/>
        <w:keepLines/>
        <w:keepNext/>
        <w:spacing w:before="320" w:beforeAutospacing="0" w:after="200" w:afterAutospacing="0"/>
        <w:widowControl w:val="off"/>
        <w:rPr>
          <w:rFonts w:hint="default" w:ascii="Times New Roman" w:hAnsi="Times New Roman" w:eastAsia="宋体" w:cs="Times New Roman"/>
          <w:color w:val="000000"/>
          <w:sz w:val="30"/>
          <w:szCs w:val="30"/>
        </w:rPr>
        <w:outlineLvl w:val="2"/>
        <w:suppressLineNumbers w:val="0"/>
      </w:pPr>
      <w:r/>
      <w:bookmarkStart w:id="197" w:name="_Toc113549626"/>
      <w:r>
        <w:rPr>
          <w:rFonts w:hint="default" w:ascii="Arial" w:hAnsi="Arial" w:eastAsia="Arial" w:cs="Arial"/>
          <w:color w:val="000000"/>
          <w:sz w:val="30"/>
          <w:szCs w:val="30"/>
          <w:lang w:val="en-US" w:eastAsia="zh-CN" w:bidi="ar"/>
        </w:rPr>
        <w:t xml:space="preserve">三、</w:t>
      </w:r>
      <w:r>
        <w:rPr>
          <w:rFonts w:hint="eastAsia" w:ascii="Arial" w:hAnsi="Arial" w:eastAsia="Arial" w:cs="Arial"/>
          <w:color w:val="000000"/>
          <w:sz w:val="30"/>
          <w:szCs w:val="30"/>
          <w:lang w:val="en-US" w:eastAsia="zh-CN" w:bidi="ar"/>
        </w:rPr>
        <w:t xml:space="preserve">服务</w:t>
      </w:r>
      <w:r>
        <w:rPr>
          <w:rFonts w:hint="default" w:ascii="Arial" w:hAnsi="Arial" w:eastAsia="Arial" w:cs="Arial"/>
          <w:color w:val="000000"/>
          <w:sz w:val="30"/>
          <w:szCs w:val="30"/>
          <w:lang w:val="en-US" w:eastAsia="zh-CN" w:bidi="ar"/>
        </w:rPr>
        <w:t xml:space="preserve">要求</w:t>
      </w:r>
      <w:bookmarkEnd w:id="197"/>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3"/>
        <w:suppressLineNumbers w:val="0"/>
      </w:pPr>
      <w:r>
        <w:rPr>
          <w:rFonts w:hint="default" w:ascii="Times New Roman" w:hAnsi="Times New Roman" w:eastAsia="Arial" w:cs="Times New Roman"/>
          <w:b/>
          <w:bCs/>
          <w:color w:val="000000"/>
          <w:sz w:val="24"/>
          <w:szCs w:val="24"/>
          <w:lang w:val="en-US" w:eastAsia="zh-CN" w:bidi="ar"/>
        </w:rPr>
        <w:t xml:space="preserve">3.1</w:t>
      </w:r>
      <w:r>
        <w:rPr>
          <w:rFonts w:hint="eastAsia" w:ascii="宋体" w:hAnsi="宋体" w:eastAsia="宋体" w:cs="宋体"/>
          <w:b/>
          <w:bCs/>
          <w:color w:val="000000"/>
          <w:sz w:val="24"/>
          <w:szCs w:val="24"/>
          <w:lang w:val="en-US" w:eastAsia="zh-CN" w:bidi="ar"/>
        </w:rPr>
        <w:t xml:space="preserve">．总体要求</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rPr>
        <w:t xml:space="preserve">（1）</w:t>
      </w:r>
      <w:r>
        <w:rPr>
          <w:rFonts w:hint="eastAsia" w:ascii="宋体" w:hAnsi="宋体" w:cs="宋体"/>
          <w:b/>
          <w:bCs/>
          <w:i/>
          <w:iCs/>
          <w:sz w:val="24"/>
          <w:szCs w:val="24"/>
          <w:u w:val="single"/>
        </w:rPr>
        <w:t xml:space="preserve">本项目需与扬州市新一代电子政务外网无缝对接，对接产生的所有相关费用由供应商承担，包含在投标总价中。（提供承诺函原件扫描上传，格式自拟）</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（2）供应商所提供的设备必须完全满足《江苏省新一代电子政务外网建设指南》及《扬州市区县新一代电子政务外网建设要求》相关要求。（提供承诺函原件扫描上传，格式自拟）</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3"/>
        <w:suppressLineNumbers w:val="0"/>
      </w:pPr>
      <w:r>
        <w:rPr>
          <w:rFonts w:hint="default" w:ascii="Times New Roman" w:hAnsi="Times New Roman" w:eastAsia="Arial" w:cs="Times New Roman"/>
          <w:b/>
          <w:bCs/>
          <w:color w:val="000000"/>
          <w:sz w:val="24"/>
          <w:szCs w:val="24"/>
          <w:lang w:val="en-US" w:eastAsia="zh-CN" w:bidi="ar"/>
        </w:rPr>
        <w:t xml:space="preserve">3.2</w:t>
      </w:r>
      <w:r>
        <w:rPr>
          <w:rFonts w:hint="eastAsia" w:ascii="宋体" w:hAnsi="宋体" w:eastAsia="宋体" w:cs="宋体"/>
          <w:b/>
          <w:bCs/>
          <w:color w:val="000000"/>
          <w:sz w:val="24"/>
          <w:szCs w:val="24"/>
          <w:lang w:val="en-US" w:eastAsia="zh-CN" w:bidi="ar"/>
        </w:rPr>
        <w:t xml:space="preserve">．新一代电子政务外网市级固网新平面服务</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4"/>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2</w:t>
      </w:r>
      <w:r>
        <w:rPr>
          <w:rFonts w:hint="default" w:ascii="Times New Roman" w:hAnsi="Times New Roman" w:eastAsia="Arial" w:cs="Times New Roman"/>
          <w:b/>
          <w:bCs/>
          <w:color w:val="000000"/>
          <w:sz w:val="24"/>
          <w:szCs w:val="24"/>
          <w:lang w:val="en-US" w:eastAsia="zh-CN" w:bidi="ar"/>
        </w:rPr>
        <w:t xml:space="preserve">.1</w:t>
      </w:r>
      <w:r>
        <w:rPr>
          <w:rFonts w:hint="eastAsia" w:ascii="宋体" w:hAnsi="宋体" w:eastAsia="宋体" w:cs="宋体"/>
          <w:b/>
          <w:bCs/>
          <w:color w:val="000000"/>
          <w:sz w:val="24"/>
          <w:szCs w:val="24"/>
          <w:lang w:val="en-US" w:eastAsia="zh-CN" w:bidi="ar"/>
        </w:rPr>
        <w:t xml:space="preserve">．核心</w:t>
      </w:r>
      <w:r>
        <w:rPr>
          <w:rFonts w:hint="eastAsia" w:ascii="宋体" w:hAnsi="宋体" w:cs="宋体"/>
          <w:b/>
          <w:bCs/>
          <w:color w:val="000000"/>
          <w:sz w:val="24"/>
          <w:szCs w:val="24"/>
          <w:lang w:val="en-US" w:eastAsia="zh-CN" w:bidi="ar"/>
        </w:rPr>
        <w:t xml:space="preserve">网络转发服务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1"/>
          <w:szCs w:val="21"/>
        </w:rPr>
        <w:suppressLineNumbers w:val="0"/>
      </w:pPr>
      <w:r>
        <w:rPr>
          <w:rFonts w:hint="eastAsia" w:ascii="宋体" w:hAnsi="宋体" w:eastAsia="宋体" w:cs="宋体"/>
          <w:b/>
          <w:bCs/>
          <w:color w:val="000000"/>
          <w:sz w:val="21"/>
          <w:szCs w:val="21"/>
          <w:lang w:val="en-US" w:eastAsia="zh-CN" w:bidi="ar"/>
        </w:rPr>
        <w:t xml:space="preserve">注：以下均为单台</w:t>
      </w:r>
      <w:r>
        <w:rPr>
          <w:rFonts w:hint="default" w:ascii="Times New Roman" w:hAnsi="Times New Roman" w:eastAsia="宋体" w:cs="Times New Roman"/>
          <w:b/>
          <w:bCs/>
          <w:color w:val="000000"/>
          <w:sz w:val="21"/>
          <w:szCs w:val="21"/>
          <w:lang w:val="en-US" w:eastAsia="zh-CN" w:bidi="ar"/>
        </w:rPr>
        <w:t xml:space="preserve">/</w:t>
      </w:r>
      <w:r>
        <w:rPr>
          <w:rFonts w:hint="eastAsia" w:ascii="宋体" w:hAnsi="宋体" w:eastAsia="宋体" w:cs="宋体"/>
          <w:b/>
          <w:bCs/>
          <w:color w:val="000000"/>
          <w:sz w:val="21"/>
          <w:szCs w:val="21"/>
          <w:lang w:val="en-US" w:eastAsia="zh-CN" w:bidi="ar"/>
        </w:rPr>
        <w:t xml:space="preserve">套技术要求</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320"/>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lang w:val="en-US"/>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lang w:val="en-US" w:eastAsia="zh-CN"/>
              </w:rPr>
              <w:suppressLineNumbers w:val="0"/>
            </w:pPr>
            <w:r>
              <w:rPr>
                <w:rFonts w:hint="eastAsia" w:cs="Times New Roman"/>
                <w:b/>
                <w:bCs/>
                <w:color w:val="000000"/>
                <w:sz w:val="24"/>
                <w:szCs w:val="24"/>
                <w:lang w:val="en-US" w:eastAsia="zh-CN"/>
              </w:rPr>
              <w:t xml:space="preserve">服务要求</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性能指标</w:t>
            </w:r>
            <w:r/>
          </w:p>
          <w:p>
            <w:pPr>
              <w:ind w:left="0" w:right="0"/>
              <w:jc w:val="center"/>
              <w:keepLines w:val="0"/>
              <w:keepNext w:val="0"/>
              <w:spacing w:before="0" w:beforeAutospacing="0" w:after="0" w:afterAutospacing="0"/>
              <w:widowControl w:val="off"/>
              <w:rPr>
                <w:rFonts w:hint="eastAsia" w:ascii="Times New Roman" w:hAnsi="Times New Roman" w:eastAsia="宋体" w:cs="Times New Roman"/>
                <w:color w:val="000000"/>
                <w:sz w:val="24"/>
                <w:szCs w:val="24"/>
                <w:lang w:val="en-US" w:eastAsia="zh"/>
              </w:rPr>
              <w:suppressLineNumbers w:val="0"/>
            </w:pPr>
            <w:r>
              <w:rPr>
                <w:rFonts w:hint="eastAsia" w:ascii="宋体" w:hAnsi="宋体" w:cs="宋体"/>
                <w:color w:val="000000"/>
                <w:sz w:val="24"/>
                <w:szCs w:val="24"/>
                <w:lang w:val="en-US" w:eastAsia="zh"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i/>
                <w:iCs/>
                <w:color w:val="000000"/>
                <w:sz w:val="24"/>
                <w:szCs w:val="24"/>
                <w:u w:val="single"/>
                <w:lang w:val="en-US" w:eastAsia="zh-CN" w:bidi="ar"/>
              </w:rPr>
              <w:t xml:space="preserve">交换容量≥200Tbps，包转发率≥50000Mpps。</w:t>
            </w:r>
            <w:r>
              <w:rPr>
                <w:rFonts w:hint="eastAsia" w:ascii="宋体" w:hAnsi="宋体" w:eastAsia="宋体" w:cs="宋体"/>
                <w:b/>
                <w:bCs/>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cs="Times New Roman"/>
                <w:color w:val="000000"/>
                <w:sz w:val="24"/>
                <w:szCs w:val="24"/>
                <w:lang w:val="en-US" w:eastAsia="zh"/>
              </w:rPr>
              <w:suppressLineNumbers w:val="0"/>
            </w:pPr>
            <w:r>
              <w:rPr>
                <w:rFonts w:hint="eastAsia" w:cs="Times New Roman"/>
                <w:color w:val="000000"/>
                <w:sz w:val="24"/>
                <w:szCs w:val="24"/>
                <w:lang w:val="en-US" w:eastAsia="zh"/>
              </w:rPr>
              <w:t xml:space="preserve">核心服务</w:t>
            </w:r>
            <w:r/>
          </w:p>
          <w:p>
            <w:pPr>
              <w:ind w:left="0" w:right="0"/>
              <w:jc w:val="center"/>
              <w:keepLines w:val="0"/>
              <w:keepNext w:val="0"/>
              <w:spacing w:before="0" w:beforeAutospacing="0" w:after="0" w:afterAutospacing="0"/>
              <w:widowControl w:val="off"/>
              <w:rPr>
                <w:rFonts w:hint="eastAsia" w:ascii="Times New Roman" w:hAnsi="Times New Roman" w:eastAsia="宋体" w:cs="Times New Roman"/>
                <w:color w:val="000000"/>
                <w:sz w:val="24"/>
                <w:szCs w:val="24"/>
                <w:lang w:val="en-US" w:eastAsia="zh"/>
              </w:rPr>
              <w:suppressLineNumbers w:val="0"/>
            </w:pPr>
            <w:r>
              <w:rPr>
                <w:rFonts w:hint="eastAsia" w:cs="Times New Roman"/>
                <w:color w:val="000000"/>
                <w:sz w:val="24"/>
                <w:szCs w:val="24"/>
                <w:lang w:val="en-US" w:eastAsia="zh"/>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sz w:val="24"/>
                <w:szCs w:val="24"/>
                <w:u w:val="single"/>
                <w:lang w:val="en-US" w:eastAsia="zh-CN" w:bidi="ar"/>
              </w:rPr>
              <w:t xml:space="preserve">设备关键芯片（主控CPU芯片、NP转发及交换芯片）采用国产化芯片。支持IPv4/IPv6，支持SRv6协议；支持随流逐包的性能检测技术；实配冗余主控和电源；≥10个10GE光口，≥10个10GE SPF+单模光模块（10km），≥10个10GE多模模块；配置SRv6，RSVP-TE，MPLS-TE，VxLAN，L3VPN，EVPN，Telemetry、随流检测等授权，配置端口分片功能许可，配置网络控制器管控授权（含SRv6 Policy、IFIT功能、网络分片功能）。</w:t>
            </w:r>
            <w:r>
              <w:rPr>
                <w:rFonts w:hint="eastAsia" w:ascii="宋体" w:hAnsi="宋体" w:eastAsia="宋体" w:cs="宋体"/>
                <w:b/>
                <w:bCs/>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硬件架构</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设备支持双主控双交换双转发架构，电源、风扇等部件冗余设计，支持主控交换板卡、电源、风扇、业务板卡的热插拔。</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sz w:val="24"/>
                <w:szCs w:val="24"/>
                <w:lang w:val="en-US" w:eastAsia="zh-CN" w:bidi="ar"/>
              </w:rPr>
              <w:t xml:space="preserve">接口类型</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sz w:val="24"/>
                <w:szCs w:val="24"/>
                <w:lang w:val="en-US" w:eastAsia="zh-CN" w:bidi="ar"/>
              </w:rPr>
              <w:t xml:space="preserve">设备支持100GE/40GE自适应端口、25GE/10GE自适应端口，以及10GE/GE自适应端口。</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路由协议</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支持RIP、RIPng、OSPF、OSPFv3、IS-IS、IS-ISv6、BGP、BGPv6、静态路由、IPv4组播、IPv6组播、组播静态等。</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MACsec</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cs="宋体"/>
                <w:bCs/>
                <w:color w:val="000000"/>
                <w:sz w:val="24"/>
                <w:szCs w:val="24"/>
                <w:lang w:val="en-US" w:eastAsia="zh" w:bidi="ar"/>
              </w:rPr>
              <w:t xml:space="preserve">100GE/</w:t>
            </w:r>
            <w:r>
              <w:rPr>
                <w:rFonts w:hint="eastAsia" w:ascii="宋体" w:hAnsi="宋体" w:eastAsia="宋体" w:cs="宋体"/>
                <w:color w:val="000000"/>
                <w:sz w:val="24"/>
                <w:szCs w:val="24"/>
                <w:lang w:val="en-US" w:eastAsia="zh-CN" w:bidi="ar"/>
              </w:rPr>
              <w:t xml:space="preserve">10GE/GE接口支持MACSEC点到点加密转发</w:t>
            </w:r>
            <w:r>
              <w:rPr>
                <w:rFonts w:hint="eastAsia" w:ascii="宋体" w:hAnsi="宋体" w:eastAsia="宋体" w:cs="宋体"/>
                <w:bCs/>
                <w:color w:val="000000"/>
                <w:sz w:val="24"/>
                <w:szCs w:val="24"/>
                <w:lang w:val="en-US" w:eastAsia="zh-CN" w:bidi="ar"/>
              </w:rPr>
              <w:t xml:space="preserve">。</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SRv6</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支持SRv6 BE、SRv6 TE Policy、SRv6 出节点保护、SRv6 中节点保护、Flex-Algo、G-SRv6、SRv6 网 络切片、防微环、SRv6 SFC。</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Vxlan</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 w:bidi="ar"/>
              </w:rPr>
              <w:suppressLineNumbers w:val="0"/>
            </w:pPr>
            <w:r>
              <w:rPr>
                <w:rFonts w:hint="eastAsia" w:ascii="宋体" w:hAnsi="宋体" w:eastAsia="宋体" w:cs="宋体"/>
                <w:sz w:val="24"/>
                <w:szCs w:val="24"/>
                <w:lang w:val="en-US" w:eastAsia="zh-CN" w:bidi="ar"/>
              </w:rPr>
              <w:t xml:space="preserve">支持VXLAN隧道技术。</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分担路由</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 w:bidi="ar"/>
              </w:rPr>
              <w:suppressLineNumbers w:val="0"/>
            </w:pPr>
            <w:r>
              <w:rPr>
                <w:rFonts w:hint="eastAsia" w:ascii="宋体" w:hAnsi="宋体" w:eastAsia="宋体" w:cs="宋体"/>
                <w:sz w:val="24"/>
                <w:szCs w:val="24"/>
                <w:lang w:val="en-US" w:eastAsia="zh-CN" w:bidi="ar"/>
              </w:rPr>
              <w:t xml:space="preserve">支持SRv6 Policy多SID-LIST负载分担功能。</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可维护性</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 w:bidi="ar"/>
              </w:rPr>
              <w:suppressLineNumbers w:val="0"/>
            </w:pPr>
            <w:r>
              <w:rPr>
                <w:rFonts w:hint="eastAsia" w:ascii="宋体" w:hAnsi="宋体" w:eastAsia="宋体" w:cs="宋体"/>
                <w:sz w:val="24"/>
                <w:szCs w:val="24"/>
                <w:lang w:val="en-US" w:eastAsia="zh-CN" w:bidi="ar"/>
              </w:rPr>
              <w:t xml:space="preserve">支持随流逐包的性能检测技术，对用户业务流进行直接的丢包、时延、流速等的监测，得到业务端到端或逐跳的丢包和时延信息，支持通过telemetry上送获得的性能数据。</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业务保障</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bCs/>
                <w:color w:val="000000"/>
                <w:sz w:val="24"/>
                <w:szCs w:val="24"/>
                <w:lang w:val="en-US" w:eastAsia="zh-CN" w:bidi="ar"/>
              </w:rPr>
              <w:t xml:space="preserve">★支持在硬切片中再划分子切片。</w:t>
            </w:r>
            <w:r>
              <w:rPr>
                <w:rFonts w:hint="eastAsia" w:ascii="宋体" w:hAnsi="宋体" w:eastAsia="宋体" w:cs="宋体"/>
                <w:b/>
                <w:bCs w:val="0"/>
                <w:color w:val="000000"/>
                <w:sz w:val="24"/>
                <w:szCs w:val="24"/>
                <w:lang w:val="en-US" w:eastAsia="zh-CN" w:bidi="ar"/>
              </w:rPr>
              <w:t xml:space="preserve">（投标人需提供第三方机构出具的测试报告证明</w:t>
            </w:r>
            <w:r>
              <w:rPr>
                <w:rFonts w:hint="eastAsia" w:ascii="宋体" w:hAnsi="宋体" w:cs="宋体"/>
                <w:b/>
                <w:bCs w:val="0"/>
                <w:color w:val="000000"/>
                <w:sz w:val="24"/>
                <w:szCs w:val="24"/>
                <w:lang w:val="en-US" w:eastAsia="zh" w:bidi="ar"/>
              </w:rPr>
              <w:t xml:space="preserve">,或提供产品功能截图，扫描上传</w:t>
            </w:r>
            <w:r>
              <w:rPr>
                <w:rFonts w:hint="eastAsia" w:ascii="宋体" w:hAnsi="宋体" w:eastAsia="宋体" w:cs="宋体"/>
                <w:b/>
                <w:bCs w:val="0"/>
                <w:color w:val="000000"/>
                <w:sz w:val="24"/>
                <w:szCs w:val="24"/>
                <w:lang w:val="en-US" w:eastAsia="zh-CN" w:bidi="ar"/>
              </w:rPr>
              <w:t xml:space="preserve">）</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I</w:t>
            </w:r>
            <w:r>
              <w:rPr>
                <w:rFonts w:hint="eastAsia" w:ascii="宋体" w:hAnsi="宋体" w:eastAsia="宋体" w:cs="Times New Roman"/>
                <w:color w:val="000000"/>
                <w:sz w:val="24"/>
                <w:szCs w:val="24"/>
                <w:lang w:val="en-US" w:eastAsia="zh-CN" w:bidi="ar"/>
              </w:rPr>
              <w:t xml:space="preserve">Pv6+</w:t>
            </w:r>
            <w:r>
              <w:rPr>
                <w:rFonts w:hint="eastAsia" w:ascii="宋体" w:hAnsi="宋体" w:eastAsia="宋体" w:cs="宋体"/>
                <w:color w:val="000000"/>
                <w:sz w:val="24"/>
                <w:szCs w:val="24"/>
                <w:lang w:val="en-US" w:eastAsia="zh-CN" w:bidi="ar"/>
              </w:rPr>
              <w:t xml:space="preserve">能力</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支持基于</w:t>
            </w:r>
            <w:r>
              <w:rPr>
                <w:rFonts w:hint="eastAsia" w:ascii="宋体" w:hAnsi="宋体" w:eastAsia="宋体" w:cs="Times New Roman"/>
                <w:color w:val="000000"/>
                <w:sz w:val="24"/>
                <w:szCs w:val="24"/>
                <w:lang w:val="en-US" w:eastAsia="zh-CN" w:bidi="ar"/>
              </w:rPr>
              <w:t xml:space="preserve">IPv6</w:t>
            </w:r>
            <w:r>
              <w:rPr>
                <w:rFonts w:hint="eastAsia" w:ascii="宋体" w:hAnsi="宋体" w:eastAsia="宋体" w:cs="宋体"/>
                <w:color w:val="000000"/>
                <w:sz w:val="24"/>
                <w:szCs w:val="24"/>
                <w:lang w:val="en-US" w:eastAsia="zh-CN" w:bidi="ar"/>
              </w:rPr>
              <w:t xml:space="preserve">的应用识别与保障</w:t>
            </w:r>
            <w:r>
              <w:rPr>
                <w:rFonts w:hint="eastAsia" w:ascii="宋体" w:hAnsi="宋体" w:eastAsia="宋体" w:cs="Times New Roman"/>
                <w:color w:val="000000"/>
                <w:sz w:val="24"/>
                <w:szCs w:val="24"/>
                <w:lang w:val="en-US" w:eastAsia="zh-CN" w:bidi="ar"/>
              </w:rPr>
              <w:t xml:space="preserve">(APN6)</w:t>
            </w:r>
            <w:r>
              <w:rPr>
                <w:rFonts w:hint="eastAsia" w:ascii="宋体" w:hAnsi="宋体" w:eastAsia="宋体" w:cs="宋体"/>
                <w:color w:val="000000"/>
                <w:sz w:val="24"/>
                <w:szCs w:val="24"/>
                <w:lang w:val="en-US" w:eastAsia="zh-CN" w:bidi="ar"/>
              </w:rPr>
              <w:t xml:space="preserve">，同时支持基于</w:t>
            </w:r>
            <w:r>
              <w:rPr>
                <w:rFonts w:hint="eastAsia" w:ascii="宋体" w:hAnsi="宋体" w:eastAsia="宋体" w:cs="Times New Roman"/>
                <w:color w:val="000000"/>
                <w:sz w:val="24"/>
                <w:szCs w:val="24"/>
                <w:lang w:val="en-US" w:eastAsia="zh-CN" w:bidi="ar"/>
              </w:rPr>
              <w:t xml:space="preserve">APN6</w:t>
            </w:r>
            <w:r>
              <w:rPr>
                <w:rFonts w:hint="eastAsia" w:ascii="宋体" w:hAnsi="宋体" w:eastAsia="宋体" w:cs="宋体"/>
                <w:color w:val="000000"/>
                <w:sz w:val="24"/>
                <w:szCs w:val="24"/>
                <w:lang w:val="en-US" w:eastAsia="zh-CN" w:bidi="ar"/>
              </w:rPr>
              <w:t xml:space="preserve">的随流检测技术，并可以引流入不同的</w:t>
            </w:r>
            <w:r>
              <w:rPr>
                <w:rFonts w:hint="eastAsia" w:ascii="宋体" w:hAnsi="宋体" w:eastAsia="宋体" w:cs="Times New Roman"/>
                <w:color w:val="000000"/>
                <w:sz w:val="24"/>
                <w:szCs w:val="24"/>
                <w:lang w:val="en-US" w:eastAsia="zh-CN" w:bidi="ar"/>
              </w:rPr>
              <w:t xml:space="preserve">SRv6</w:t>
            </w:r>
            <w:r>
              <w:rPr>
                <w:rFonts w:hint="eastAsia" w:ascii="宋体" w:hAnsi="宋体" w:eastAsia="宋体" w:cs="宋体"/>
                <w:color w:val="000000"/>
                <w:sz w:val="24"/>
                <w:szCs w:val="24"/>
                <w:lang w:val="en-US" w:eastAsia="zh-CN" w:bidi="ar"/>
              </w:rPr>
              <w:t xml:space="preserve">隧道。</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sz w:val="24"/>
                <w:szCs w:val="24"/>
                <w:u w:val="single"/>
                <w:lang w:val="en-US" w:eastAsia="zh-CN" w:bidi="ar"/>
              </w:rPr>
              <w:t xml:space="preserve">提供</w:t>
            </w:r>
            <w:r>
              <w:rPr>
                <w:rFonts w:hint="eastAsia" w:ascii="宋体" w:hAnsi="宋体" w:cs="宋体"/>
                <w:i/>
                <w:iCs/>
                <w:sz w:val="24"/>
                <w:szCs w:val="24"/>
                <w:u w:val="single"/>
                <w:lang w:val="en-US" w:eastAsia="zh" w:bidi="ar"/>
              </w:rPr>
              <w:t xml:space="preserve">3</w:t>
            </w:r>
            <w:r>
              <w:rPr>
                <w:rFonts w:hint="eastAsia" w:ascii="宋体" w:hAnsi="宋体" w:eastAsia="宋体" w:cs="Times New Roman"/>
                <w:i/>
                <w:iCs/>
                <w:sz w:val="24"/>
                <w:szCs w:val="24"/>
                <w:u w:val="single"/>
                <w:lang w:val="en-US" w:eastAsia="zh-CN" w:bidi="ar"/>
              </w:rPr>
              <w:t xml:space="preserve">年原厂硬件质保服务和软件升级服务。</w:t>
            </w:r>
            <w:r>
              <w:rPr>
                <w:rFonts w:hint="eastAsia" w:ascii="宋体" w:hAnsi="宋体" w:eastAsia="宋体" w:cs="宋体"/>
                <w:b/>
                <w:bCs/>
                <w:sz w:val="24"/>
                <w:szCs w:val="24"/>
                <w:lang w:val="en-US" w:eastAsia="zh-CN" w:bidi="ar"/>
              </w:rPr>
              <w:t xml:space="preserve">【投标人提供承诺函扫描上传】</w:t>
            </w:r>
            <w:r/>
          </w:p>
        </w:tc>
      </w:tr>
    </w:tbl>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4"/>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2</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2</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核心网络汇聚服务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注：以下均为单台</w:t>
      </w:r>
      <w:r>
        <w:rPr>
          <w:rFonts w:hint="default" w:ascii="Times New Roman" w:hAnsi="Times New Roman" w:eastAsia="宋体" w:cs="Times New Roman"/>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套技术要求</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93"/>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性能指标</w:t>
            </w:r>
            <w:r/>
          </w:p>
          <w:p>
            <w:pPr>
              <w:ind w:left="0" w:right="0"/>
              <w:jc w:val="center"/>
              <w:keepLines w:val="0"/>
              <w:keepNext w:val="0"/>
              <w:spacing w:before="0" w:beforeAutospacing="0" w:after="0" w:afterAutospacing="0"/>
              <w:widowControl w:val="off"/>
              <w:rPr>
                <w:rFonts w:hint="eastAsia" w:ascii="Times New Roman" w:hAnsi="Times New Roman" w:eastAsia="宋体" w:cs="Times New Roman"/>
                <w:color w:val="000000"/>
                <w:sz w:val="24"/>
                <w:szCs w:val="24"/>
                <w:lang w:val="en-US" w:eastAsia="zh"/>
              </w:rPr>
              <w:suppressLineNumbers w:val="0"/>
            </w:pPr>
            <w:r>
              <w:rPr>
                <w:rFonts w:hint="eastAsia" w:ascii="宋体" w:hAnsi="宋体" w:cs="宋体"/>
                <w:color w:val="000000"/>
                <w:sz w:val="24"/>
                <w:szCs w:val="24"/>
                <w:lang w:val="en-US" w:eastAsia="zh"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交换容量≥400Tbps，包转发率≥100000Mpps。</w:t>
            </w:r>
            <w:r>
              <w:rPr>
                <w:rFonts w:hint="eastAsia" w:ascii="宋体" w:hAnsi="宋体" w:eastAsia="宋体" w:cs="宋体"/>
                <w:b/>
                <w:bCs/>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cs="Times New Roman"/>
                <w:color w:val="000000"/>
                <w:sz w:val="24"/>
                <w:szCs w:val="24"/>
                <w:lang w:val="en-US" w:eastAsia="zh"/>
              </w:rPr>
              <w:suppressLineNumbers w:val="0"/>
            </w:pPr>
            <w:r>
              <w:rPr>
                <w:rFonts w:hint="eastAsia" w:cs="Times New Roman"/>
                <w:color w:val="000000"/>
                <w:sz w:val="24"/>
                <w:szCs w:val="24"/>
                <w:lang w:val="en-US" w:eastAsia="zh"/>
              </w:rPr>
              <w:t xml:space="preserve">核心服务</w:t>
            </w:r>
            <w:r/>
          </w:p>
          <w:p>
            <w:pPr>
              <w:ind w:left="0" w:right="0"/>
              <w:jc w:val="center"/>
              <w:keepLines w:val="0"/>
              <w:keepNext w:val="0"/>
              <w:spacing w:before="0" w:beforeAutospacing="0" w:after="0" w:afterAutospacing="0"/>
              <w:widowControl w:val="off"/>
              <w:rPr>
                <w:rFonts w:hint="eastAsia" w:ascii="Times New Roman" w:hAnsi="Times New Roman" w:eastAsia="宋体" w:cs="Times New Roman"/>
                <w:color w:val="000000"/>
                <w:sz w:val="24"/>
                <w:szCs w:val="24"/>
              </w:rPr>
              <w:suppressLineNumbers w:val="0"/>
            </w:pPr>
            <w:r>
              <w:rPr>
                <w:rFonts w:hint="eastAsia" w:cs="Times New Roman"/>
                <w:color w:val="000000"/>
                <w:sz w:val="24"/>
                <w:szCs w:val="24"/>
                <w:lang w:val="en-US" w:eastAsia="zh"/>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sz w:val="24"/>
                <w:szCs w:val="24"/>
                <w:u w:val="single"/>
                <w:lang w:val="en-US" w:eastAsia="zh-CN" w:bidi="ar"/>
              </w:rPr>
              <w:t xml:space="preserve">设备关键芯片（主控CPU芯片、NP转发及交换芯片）采用国产化芯片。支持IPv4/IPv6，支持SRv6协议；支持随流逐包的性能检测技术；实配冗余主控和电源；≥14个10GE光口，≥110个GE光口；配置SRv6，RSVP-TE，MPLS-TE，VxLAN，L3VPN，EVPN，Telemetry、随流检测等授权，配置端口分片功能许可，配置网络控制器管控授权（含SRv6 Policy、IFIT功能、网络分片功能）。</w:t>
            </w:r>
            <w:r>
              <w:rPr>
                <w:rFonts w:hint="eastAsia" w:ascii="宋体" w:hAnsi="宋体" w:eastAsia="宋体" w:cs="宋体"/>
                <w:b/>
                <w:bCs/>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sz w:val="24"/>
                <w:szCs w:val="24"/>
                <w:lang w:val="en-US" w:eastAsia="zh-CN" w:bidi="ar"/>
              </w:rPr>
              <w:t xml:space="preserve">硬件架构</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sz w:val="24"/>
                <w:szCs w:val="24"/>
                <w:lang w:val="en-US" w:eastAsia="zh-CN" w:bidi="ar"/>
              </w:rPr>
              <w:t xml:space="preserve">设备支持双主控双交换双转发架构，电源、风扇等部件冗余设计，支持主控交换板卡、电源、风扇、业务板卡的热插拔。。</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sz w:val="24"/>
                <w:szCs w:val="24"/>
                <w:lang w:val="en-US" w:eastAsia="zh-CN" w:bidi="ar"/>
              </w:rPr>
              <w:t xml:space="preserve">接口类型</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sz w:val="24"/>
                <w:szCs w:val="24"/>
                <w:lang w:val="en-US" w:eastAsia="zh-CN" w:bidi="ar"/>
              </w:rPr>
              <w:t xml:space="preserve">设备支持50GE/25GE/10GE/GE/FE/CPOS/E1等接口类型。</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highlight w:val="yellow"/>
              </w:rPr>
              <w:suppressLineNumbers w:val="0"/>
            </w:pPr>
            <w:r>
              <w:rPr>
                <w:rFonts w:hint="eastAsia" w:ascii="宋体" w:hAnsi="宋体" w:eastAsia="宋体" w:cs="宋体"/>
                <w:sz w:val="24"/>
                <w:szCs w:val="24"/>
                <w:lang w:val="en-US" w:eastAsia="zh-CN" w:bidi="ar"/>
              </w:rPr>
              <w:t xml:space="preserve">路由协议</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highlight w:val="yellow"/>
                <w:u w:val="single"/>
              </w:rPr>
              <w:suppressLineNumbers w:val="0"/>
            </w:pPr>
            <w:r>
              <w:rPr>
                <w:rFonts w:hint="eastAsia" w:ascii="宋体" w:hAnsi="宋体" w:eastAsia="宋体" w:cs="宋体"/>
                <w:color w:val="000000"/>
                <w:sz w:val="24"/>
                <w:szCs w:val="24"/>
                <w:highlight w:val="none"/>
                <w:lang w:val="en-US" w:eastAsia="zh-CN" w:bidi="ar"/>
              </w:rPr>
              <w:t xml:space="preserve">支持</w:t>
            </w:r>
            <w:r>
              <w:rPr>
                <w:rFonts w:hint="eastAsia" w:ascii="宋体" w:hAnsi="宋体" w:eastAsia="宋体" w:cs="Times New Roman"/>
                <w:color w:val="000000"/>
                <w:sz w:val="24"/>
                <w:szCs w:val="24"/>
                <w:highlight w:val="none"/>
                <w:lang w:val="en-US" w:eastAsia="zh-CN" w:bidi="ar"/>
              </w:rPr>
              <w:t xml:space="preserve">RIP、RIPng、OSPF、OSPFv3、IS-IS、IS-ISv6、BGP、BGPv6、静态路由、IPv4组播、IPv6组播、组播静态等</w:t>
            </w:r>
            <w:r>
              <w:rPr>
                <w:rFonts w:hint="eastAsia" w:ascii="宋体" w:hAnsi="宋体" w:eastAsia="宋体" w:cs="宋体"/>
                <w:color w:val="000000"/>
                <w:sz w:val="24"/>
                <w:szCs w:val="24"/>
                <w:highlight w:val="none"/>
                <w:lang w:val="en-US" w:eastAsia="zh-CN" w:bidi="ar"/>
              </w:rPr>
              <w:t xml:space="preserve">。</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MACsec</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both"/>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bCs/>
                <w:color w:val="000000"/>
                <w:sz w:val="24"/>
                <w:szCs w:val="24"/>
                <w:lang w:val="en-US" w:eastAsia="zh-CN" w:bidi="ar"/>
              </w:rPr>
              <w:t xml:space="preserve">★</w:t>
            </w:r>
            <w:r>
              <w:rPr>
                <w:rFonts w:hint="eastAsia" w:ascii="宋体" w:hAnsi="宋体" w:eastAsia="宋体" w:cs="宋体"/>
                <w:bCs/>
                <w:sz w:val="24"/>
                <w:szCs w:val="24"/>
                <w:lang w:val="en-US" w:eastAsia="zh-CN" w:bidi="ar"/>
              </w:rPr>
              <w:t xml:space="preserve">设备支持</w:t>
            </w:r>
            <w:r>
              <w:rPr>
                <w:rFonts w:hint="default" w:ascii="Times New Roman" w:hAnsi="Times New Roman" w:eastAsia="宋体" w:cs="Times New Roman"/>
                <w:bCs/>
                <w:sz w:val="24"/>
                <w:szCs w:val="24"/>
                <w:lang w:val="en-US" w:eastAsia="zh-CN" w:bidi="ar"/>
              </w:rPr>
              <w:t xml:space="preserve">MACSEC</w:t>
            </w:r>
            <w:r>
              <w:rPr>
                <w:rFonts w:hint="eastAsia" w:ascii="宋体" w:hAnsi="宋体" w:eastAsia="宋体" w:cs="宋体"/>
                <w:bCs/>
                <w:sz w:val="24"/>
                <w:szCs w:val="24"/>
                <w:lang w:val="en-US" w:eastAsia="zh-CN" w:bidi="ar"/>
              </w:rPr>
              <w:t xml:space="preserve">点到点加密转发。</w:t>
            </w:r>
            <w:r>
              <w:rPr>
                <w:rFonts w:hint="eastAsia" w:ascii="宋体" w:hAnsi="宋体" w:eastAsia="宋体" w:cs="宋体"/>
                <w:b/>
                <w:bCs w:val="0"/>
                <w:color w:val="000000"/>
                <w:sz w:val="24"/>
                <w:szCs w:val="24"/>
                <w:lang w:val="en-US" w:eastAsia="zh-CN" w:bidi="ar"/>
              </w:rPr>
              <w:t xml:space="preserve">（投标人第三方机构出具的测试报告证明</w:t>
            </w:r>
            <w:r>
              <w:rPr>
                <w:rFonts w:hint="eastAsia" w:ascii="宋体" w:hAnsi="宋体" w:cs="宋体"/>
                <w:b/>
                <w:bCs w:val="0"/>
                <w:color w:val="000000"/>
                <w:sz w:val="24"/>
                <w:szCs w:val="24"/>
                <w:lang w:val="en-US" w:eastAsia="zh" w:bidi="ar"/>
              </w:rPr>
              <w:t xml:space="preserve">，或提供产品功能截图，扫描上传</w:t>
            </w:r>
            <w:r>
              <w:rPr>
                <w:rFonts w:hint="eastAsia" w:ascii="宋体" w:hAnsi="宋体" w:eastAsia="宋体" w:cs="宋体"/>
                <w:b/>
                <w:bCs w:val="0"/>
                <w:color w:val="000000"/>
                <w:sz w:val="24"/>
                <w:szCs w:val="24"/>
                <w:lang w:val="en-US" w:eastAsia="zh-CN" w:bidi="ar"/>
              </w:rPr>
              <w:t xml:space="preserve">）</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yellow"/>
              </w:rPr>
              <w:suppressLineNumbers w:val="0"/>
            </w:pPr>
            <w:r>
              <w:rPr>
                <w:rFonts w:hint="eastAsia" w:ascii="宋体" w:hAnsi="宋体" w:eastAsia="宋体" w:cs="宋体"/>
                <w:sz w:val="24"/>
                <w:szCs w:val="24"/>
                <w:lang w:val="en-US" w:eastAsia="zh-CN" w:bidi="ar"/>
              </w:rPr>
              <w:t xml:space="preserve">SRv6</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000000"/>
                <w:sz w:val="24"/>
                <w:szCs w:val="24"/>
                <w:highlight w:val="yellow"/>
              </w:rPr>
              <w:suppressLineNumbers w:val="0"/>
            </w:pPr>
            <w:r>
              <w:rPr>
                <w:rFonts w:hint="eastAsia" w:ascii="宋体" w:hAnsi="宋体" w:eastAsia="宋体" w:cs="宋体"/>
                <w:sz w:val="24"/>
                <w:szCs w:val="24"/>
                <w:lang w:val="en-US" w:eastAsia="zh-CN" w:bidi="ar"/>
              </w:rPr>
              <w:t xml:space="preserve">支持SRv6 BE、SRv6 TE Policy、SRv6 出节点保护、SRv6 中节点保护、Flex-Algo、G-SRv6、SRv6 网 络切片、防微环、SRv6 SFC。</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可维护性</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color w:val="000000"/>
                <w:sz w:val="24"/>
                <w:szCs w:val="24"/>
              </w:rPr>
              <w:suppressLineNumbers w:val="0"/>
            </w:pPr>
            <w:r>
              <w:rPr>
                <w:rFonts w:hint="eastAsia" w:ascii="宋体" w:hAnsi="宋体" w:eastAsia="宋体" w:cs="宋体"/>
                <w:color w:val="000000"/>
                <w:sz w:val="24"/>
                <w:szCs w:val="24"/>
                <w:lang w:val="en-US" w:eastAsia="zh-CN" w:bidi="ar"/>
              </w:rPr>
              <w:t xml:space="preserve">支持随流逐包的性能检测技术，对用户业务流进行直接的丢包、时延、流速等的监测，得到业务端到端或逐跳的丢包和时延信息，支持通过telemetry上送获得的性能数据</w:t>
            </w:r>
            <w:r>
              <w:rPr>
                <w:rFonts w:hint="eastAsia" w:ascii="宋体" w:hAnsi="宋体" w:eastAsia="宋体" w:cs="宋体"/>
                <w:bCs/>
                <w:color w:val="000000"/>
                <w:sz w:val="24"/>
                <w:szCs w:val="24"/>
                <w:lang w:val="en-US" w:eastAsia="zh-CN" w:bidi="ar"/>
              </w:rPr>
              <w:t xml:space="preserve">。</w:t>
            </w:r>
            <w:r/>
          </w:p>
        </w:tc>
      </w:tr>
      <w:tr>
        <w:trPr>
          <w:jc w:val="center"/>
          <w:trHeight w:val="93"/>
        </w:trPr>
        <w:tc>
          <w:tcPr>
            <w:shd w:val="clear" w:color="auto" w:fill="auto"/>
            <w:tcBorders>
              <w:top w:val="single" w:color="auto" w:sz="4" w:space="0"/>
              <w:left w:val="single" w:color="auto" w:sz="4" w:space="0"/>
              <w:right w:val="single" w:color="auto" w:sz="4" w:space="0"/>
            </w:tcBorders>
            <w:tcW w:w="148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业务保障</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支持基于MAC的复杂流过滤。</w:t>
            </w:r>
            <w:r/>
          </w:p>
        </w:tc>
      </w:tr>
      <w:tr>
        <w:trPr>
          <w:jc w:val="center"/>
          <w:trHeight w:val="93"/>
        </w:trPr>
        <w:tc>
          <w:tcPr>
            <w:shd w:val="clear" w:color="auto" w:fill="auto"/>
            <w:tcBorders>
              <w:left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bCs/>
                <w:color w:val="000000"/>
                <w:sz w:val="24"/>
                <w:szCs w:val="24"/>
                <w:lang w:val="en-US" w:eastAsia="zh-CN" w:bidi="ar"/>
              </w:rPr>
              <w:t xml:space="preserve">支持SRv6业务承载在网络硬切片上。</w:t>
            </w:r>
            <w:r/>
          </w:p>
        </w:tc>
      </w:tr>
      <w:tr>
        <w:trPr>
          <w:jc w:val="center"/>
          <w:trHeight w:val="93"/>
        </w:trPr>
        <w:tc>
          <w:tcPr>
            <w:shd w:val="clear" w:color="auto" w:fill="auto"/>
            <w:tcBorders>
              <w:left w:val="single" w:color="auto" w:sz="4" w:space="0"/>
              <w:bottom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bCs/>
                <w:color w:val="000000"/>
                <w:sz w:val="24"/>
                <w:szCs w:val="24"/>
                <w:lang w:val="en-US" w:eastAsia="zh-CN" w:bidi="ar"/>
              </w:rPr>
              <w:t xml:space="preserve">支持根据不同的网络服务要求如时延、带宽、安全性和可靠性等来划分切片网络，以灵活的应对不同的网络应用场景。</w:t>
            </w:r>
            <w:r/>
          </w:p>
        </w:tc>
      </w:tr>
      <w:tr>
        <w:trPr>
          <w:jc w:val="center"/>
          <w:trHeight w:val="1000"/>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lang w:val="en-US" w:eastAsia="zh-CN" w:bidi="ar"/>
              </w:rPr>
              <w:t xml:space="preserve">I</w:t>
            </w:r>
            <w:r>
              <w:rPr>
                <w:rFonts w:hint="eastAsia" w:ascii="宋体" w:hAnsi="宋体" w:eastAsia="宋体" w:cs="Times New Roman"/>
                <w:sz w:val="24"/>
                <w:szCs w:val="24"/>
                <w:lang w:val="en-US" w:eastAsia="zh-CN" w:bidi="ar"/>
              </w:rPr>
              <w:t xml:space="preserve">Pv6+</w:t>
            </w:r>
            <w:r>
              <w:rPr>
                <w:rFonts w:hint="eastAsia" w:ascii="宋体" w:hAnsi="宋体" w:eastAsia="宋体" w:cs="宋体"/>
                <w:sz w:val="24"/>
                <w:szCs w:val="24"/>
                <w:lang w:val="en-US" w:eastAsia="zh-CN" w:bidi="ar"/>
              </w:rPr>
              <w:t xml:space="preserve">能力</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bCs/>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支持基于</w:t>
            </w:r>
            <w:r>
              <w:rPr>
                <w:rFonts w:hint="eastAsia" w:ascii="宋体" w:hAnsi="宋体" w:eastAsia="宋体" w:cs="Times New Roman"/>
                <w:color w:val="000000"/>
                <w:sz w:val="24"/>
                <w:szCs w:val="24"/>
                <w:lang w:val="en-US" w:eastAsia="zh-CN" w:bidi="ar"/>
              </w:rPr>
              <w:t xml:space="preserve">IPv6</w:t>
            </w:r>
            <w:r>
              <w:rPr>
                <w:rFonts w:hint="eastAsia" w:ascii="宋体" w:hAnsi="宋体" w:eastAsia="宋体" w:cs="宋体"/>
                <w:color w:val="000000"/>
                <w:sz w:val="24"/>
                <w:szCs w:val="24"/>
                <w:lang w:val="en-US" w:eastAsia="zh-CN" w:bidi="ar"/>
              </w:rPr>
              <w:t xml:space="preserve">的应用识别与保障</w:t>
            </w:r>
            <w:r>
              <w:rPr>
                <w:rFonts w:hint="eastAsia" w:ascii="宋体" w:hAnsi="宋体" w:eastAsia="宋体" w:cs="Times New Roman"/>
                <w:color w:val="000000"/>
                <w:sz w:val="24"/>
                <w:szCs w:val="24"/>
                <w:lang w:val="en-US" w:eastAsia="zh-CN" w:bidi="ar"/>
              </w:rPr>
              <w:t xml:space="preserve">(APN6)</w:t>
            </w:r>
            <w:r>
              <w:rPr>
                <w:rFonts w:hint="eastAsia" w:ascii="宋体" w:hAnsi="宋体" w:eastAsia="宋体" w:cs="宋体"/>
                <w:color w:val="000000"/>
                <w:sz w:val="24"/>
                <w:szCs w:val="24"/>
                <w:lang w:val="en-US" w:eastAsia="zh-CN" w:bidi="ar"/>
              </w:rPr>
              <w:t xml:space="preserve">，同时支持基于</w:t>
            </w:r>
            <w:r>
              <w:rPr>
                <w:rFonts w:hint="eastAsia" w:ascii="宋体" w:hAnsi="宋体" w:eastAsia="宋体" w:cs="Times New Roman"/>
                <w:color w:val="000000"/>
                <w:sz w:val="24"/>
                <w:szCs w:val="24"/>
                <w:lang w:val="en-US" w:eastAsia="zh-CN" w:bidi="ar"/>
              </w:rPr>
              <w:t xml:space="preserve">APN6</w:t>
            </w:r>
            <w:r>
              <w:rPr>
                <w:rFonts w:hint="eastAsia" w:ascii="宋体" w:hAnsi="宋体" w:eastAsia="宋体" w:cs="宋体"/>
                <w:color w:val="000000"/>
                <w:sz w:val="24"/>
                <w:szCs w:val="24"/>
                <w:lang w:val="en-US" w:eastAsia="zh-CN" w:bidi="ar"/>
              </w:rPr>
              <w:t xml:space="preserve">的随流检测技术，并可以引流入不同的</w:t>
            </w:r>
            <w:r>
              <w:rPr>
                <w:rFonts w:hint="eastAsia" w:ascii="宋体" w:hAnsi="宋体" w:eastAsia="宋体" w:cs="Times New Roman"/>
                <w:color w:val="000000"/>
                <w:sz w:val="24"/>
                <w:szCs w:val="24"/>
                <w:lang w:val="en-US" w:eastAsia="zh-CN" w:bidi="ar"/>
              </w:rPr>
              <w:t xml:space="preserve">SRv6</w:t>
            </w:r>
            <w:r>
              <w:rPr>
                <w:rFonts w:hint="eastAsia" w:ascii="宋体" w:hAnsi="宋体" w:eastAsia="宋体" w:cs="宋体"/>
                <w:color w:val="000000"/>
                <w:sz w:val="24"/>
                <w:szCs w:val="24"/>
                <w:lang w:val="en-US" w:eastAsia="zh-CN" w:bidi="ar"/>
              </w:rPr>
              <w:t xml:space="preserve">隧道。</w:t>
            </w:r>
            <w:r>
              <w:rPr>
                <w:rFonts w:hint="eastAsia" w:ascii="宋体" w:hAnsi="宋体" w:eastAsia="宋体" w:cs="宋体"/>
                <w:b/>
                <w:bCs w:val="0"/>
                <w:color w:val="000000"/>
                <w:sz w:val="24"/>
                <w:szCs w:val="24"/>
                <w:lang w:val="en-US" w:eastAsia="zh-CN" w:bidi="ar"/>
              </w:rPr>
              <w:t xml:space="preserve">（投标人第三方机构出具的测试报告证明）</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sz w:val="24"/>
                <w:szCs w:val="24"/>
                <w:u w:val="single"/>
                <w:lang w:val="en-US" w:eastAsia="zh-CN" w:bidi="ar"/>
              </w:rPr>
              <w:t xml:space="preserve">提供</w:t>
            </w:r>
            <w:r>
              <w:rPr>
                <w:rFonts w:hint="eastAsia" w:ascii="宋体" w:hAnsi="宋体" w:cs="宋体"/>
                <w:i/>
                <w:iCs/>
                <w:sz w:val="24"/>
                <w:szCs w:val="24"/>
                <w:u w:val="single"/>
                <w:lang w:val="en-US" w:eastAsia="zh" w:bidi="ar"/>
              </w:rPr>
              <w:t xml:space="preserve">3</w:t>
            </w:r>
            <w:r>
              <w:rPr>
                <w:rFonts w:hint="eastAsia" w:ascii="宋体" w:hAnsi="宋体" w:eastAsia="宋体" w:cs="Times New Roman"/>
                <w:i/>
                <w:iCs/>
                <w:sz w:val="24"/>
                <w:szCs w:val="24"/>
                <w:u w:val="single"/>
                <w:lang w:val="en-US" w:eastAsia="zh-CN" w:bidi="ar"/>
              </w:rPr>
              <w:t xml:space="preserve">年原厂硬件质保服务和软件升级服务。</w:t>
            </w:r>
            <w:r>
              <w:rPr>
                <w:rFonts w:hint="eastAsia" w:ascii="宋体" w:hAnsi="宋体" w:eastAsia="宋体" w:cs="宋体"/>
                <w:b/>
                <w:bCs/>
                <w:i w:val="0"/>
                <w:iCs w:val="0"/>
                <w:sz w:val="24"/>
                <w:szCs w:val="24"/>
                <w:lang w:val="en-US" w:eastAsia="zh-CN" w:bidi="ar"/>
              </w:rPr>
              <w:t xml:space="preserve">【投标人提供承诺函扫描上传】</w:t>
            </w:r>
            <w:r/>
          </w:p>
        </w:tc>
      </w:tr>
    </w:tbl>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1"/>
          <w:szCs w:val="21"/>
        </w:rPr>
        <w:suppressLineNumbers w:val="0"/>
      </w:pPr>
      <w:r>
        <w:rPr>
          <w:rFonts w:hint="default" w:ascii="Times New Roman" w:hAnsi="Times New Roman" w:eastAsia="宋体" w:cs="Times New Roman"/>
          <w:color w:val="000000"/>
          <w:sz w:val="21"/>
          <w:szCs w:val="21"/>
          <w:lang w:val="en-US" w:eastAsia="zh-CN" w:bidi="ar"/>
        </w:rPr>
        <w:t xml:space="preserve"> </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4"/>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2</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3</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万兆网络接入管理服务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1"/>
          <w:szCs w:val="21"/>
        </w:rPr>
        <w:suppressLineNumbers w:val="0"/>
      </w:pPr>
      <w:r>
        <w:rPr>
          <w:rFonts w:hint="eastAsia" w:ascii="宋体" w:hAnsi="宋体" w:eastAsia="宋体" w:cs="宋体"/>
          <w:b/>
          <w:bCs/>
          <w:color w:val="000000"/>
          <w:sz w:val="21"/>
          <w:szCs w:val="21"/>
          <w:lang w:val="en-US" w:eastAsia="zh-CN" w:bidi="ar"/>
        </w:rPr>
        <w:t xml:space="preserve">注：以下均为单台</w:t>
      </w:r>
      <w:r>
        <w:rPr>
          <w:rFonts w:hint="default" w:ascii="Times New Roman" w:hAnsi="Times New Roman" w:eastAsia="宋体" w:cs="Times New Roman"/>
          <w:b/>
          <w:bCs/>
          <w:color w:val="000000"/>
          <w:sz w:val="21"/>
          <w:szCs w:val="21"/>
          <w:lang w:val="en-US" w:eastAsia="zh-CN" w:bidi="ar"/>
        </w:rPr>
        <w:t xml:space="preserve">/</w:t>
      </w:r>
      <w:r>
        <w:rPr>
          <w:rFonts w:hint="eastAsia" w:ascii="宋体" w:hAnsi="宋体" w:eastAsia="宋体" w:cs="宋体"/>
          <w:b/>
          <w:bCs/>
          <w:color w:val="000000"/>
          <w:sz w:val="21"/>
          <w:szCs w:val="21"/>
          <w:lang w:val="en-US" w:eastAsia="zh-CN" w:bidi="ar"/>
        </w:rPr>
        <w:t xml:space="preserve">套技术要求</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93"/>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cs="宋体"/>
                <w:color w:val="000000"/>
                <w:sz w:val="24"/>
                <w:szCs w:val="24"/>
                <w:lang w:val="en-US" w:eastAsia="zh" w:bidi="ar"/>
              </w:rPr>
              <w:suppressLineNumbers w:val="0"/>
            </w:pPr>
            <w:r>
              <w:rPr>
                <w:rFonts w:hint="eastAsia" w:ascii="宋体" w:hAnsi="宋体" w:cs="宋体"/>
                <w:color w:val="000000"/>
                <w:sz w:val="24"/>
                <w:szCs w:val="24"/>
                <w:lang w:val="en-US" w:eastAsia="zh" w:bidi="ar"/>
              </w:rPr>
              <w:t xml:space="preserve">基本要求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bCs/>
                <w:sz w:val="24"/>
                <w:szCs w:val="24"/>
                <w:lang w:val="en-US" w:eastAsia="zh-CN" w:bidi="ar"/>
              </w:rPr>
              <w:t xml:space="preserve">支持万兆速率数据传输，高效转发大容量数据，连接不同网络层级，支持 </w:t>
            </w:r>
            <w:r>
              <w:rPr>
                <w:rFonts w:hint="default" w:ascii="Calibri" w:hAnsi="Calibri" w:eastAsia="宋体" w:cs="Calibri"/>
                <w:bCs/>
                <w:sz w:val="24"/>
                <w:szCs w:val="24"/>
                <w:lang w:val="en-US" w:eastAsia="zh-CN" w:bidi="ar"/>
              </w:rPr>
              <w:t xml:space="preserve">VLAN </w:t>
            </w:r>
            <w:r>
              <w:rPr>
                <w:rFonts w:hint="eastAsia" w:ascii="宋体" w:hAnsi="宋体" w:eastAsia="宋体" w:cs="宋体"/>
                <w:bCs/>
                <w:sz w:val="24"/>
                <w:szCs w:val="24"/>
                <w:lang w:val="en-US" w:eastAsia="zh-CN" w:bidi="ar"/>
              </w:rPr>
              <w:t xml:space="preserve">等功能，保障高带宽场景下的稳定通信与网络性能。</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性能指标</w:t>
            </w:r>
            <w:r/>
          </w:p>
          <w:p>
            <w:pPr>
              <w:ind w:left="0" w:right="0"/>
              <w:jc w:val="center"/>
              <w:keepLines w:val="0"/>
              <w:keepNext w:val="0"/>
              <w:spacing w:before="0" w:beforeAutospacing="0" w:after="0" w:afterAutospacing="0"/>
              <w:widowControl w:val="off"/>
              <w:rPr>
                <w:rFonts w:hint="eastAsia" w:ascii="Times New Roman" w:hAnsi="Times New Roman" w:eastAsia="宋体" w:cs="Times New Roman"/>
                <w:color w:val="000000"/>
                <w:sz w:val="24"/>
                <w:szCs w:val="24"/>
                <w:lang w:val="en-US" w:eastAsia="zh"/>
              </w:rPr>
              <w:suppressLineNumbers w:val="0"/>
            </w:pPr>
            <w:r>
              <w:rPr>
                <w:rFonts w:hint="eastAsia" w:ascii="宋体" w:hAnsi="宋体" w:cs="宋体"/>
                <w:color w:val="000000"/>
                <w:sz w:val="24"/>
                <w:szCs w:val="24"/>
                <w:lang w:val="en-US" w:eastAsia="zh"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i/>
                <w:iCs/>
                <w:color w:val="000000"/>
                <w:sz w:val="24"/>
                <w:szCs w:val="24"/>
                <w:u w:val="single"/>
                <w:lang w:val="en-US" w:eastAsia="zh-CN" w:bidi="ar"/>
              </w:rPr>
              <w:t xml:space="preserve">交换容量≥</w:t>
            </w:r>
            <w:r>
              <w:rPr>
                <w:rFonts w:hint="eastAsia" w:ascii="宋体" w:hAnsi="宋体" w:cs="宋体"/>
                <w:i/>
                <w:iCs/>
                <w:color w:val="000000"/>
                <w:sz w:val="24"/>
                <w:szCs w:val="24"/>
                <w:u w:val="single"/>
                <w:lang w:val="en-US" w:eastAsia="zh" w:bidi="ar"/>
              </w:rPr>
              <w:t xml:space="preserve">4</w:t>
            </w:r>
            <w:r>
              <w:rPr>
                <w:rFonts w:hint="eastAsia" w:ascii="宋体" w:hAnsi="宋体" w:eastAsia="宋体" w:cs="宋体"/>
                <w:i/>
                <w:iCs/>
                <w:color w:val="000000"/>
                <w:sz w:val="24"/>
                <w:szCs w:val="24"/>
                <w:u w:val="single"/>
                <w:lang w:val="en-US" w:eastAsia="zh-CN" w:bidi="ar"/>
              </w:rPr>
              <w:t xml:space="preserve">00Gbps，包转发率≥400Mpps。</w:t>
            </w:r>
            <w:r>
              <w:rPr>
                <w:rFonts w:hint="eastAsia" w:ascii="宋体" w:hAnsi="宋体" w:eastAsia="宋体" w:cs="宋体"/>
                <w:b/>
                <w:bCs/>
                <w:color w:val="000000"/>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cs="Times New Roman"/>
                <w:color w:val="000000"/>
                <w:sz w:val="24"/>
                <w:szCs w:val="24"/>
                <w:lang w:val="en-US" w:eastAsia="zh"/>
              </w:rPr>
              <w:suppressLineNumbers w:val="0"/>
            </w:pPr>
            <w:r>
              <w:rPr>
                <w:rFonts w:hint="eastAsia" w:cs="Times New Roman"/>
                <w:color w:val="000000"/>
                <w:sz w:val="24"/>
                <w:szCs w:val="24"/>
                <w:lang w:val="en-US" w:eastAsia="zh"/>
              </w:rPr>
              <w:t xml:space="preserve">核心服务</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设备关键芯片（主控CPU芯片）采用国产化芯片。支持IPv4/IPv6，支持SRv6协议；支持随流逐包的性能检测技术；实配冗余电源，≥</w:t>
            </w:r>
            <w:r>
              <w:rPr>
                <w:rFonts w:hint="eastAsia" w:ascii="宋体" w:hAnsi="宋体" w:cs="宋体"/>
                <w:i/>
                <w:iCs/>
                <w:color w:val="000000"/>
                <w:sz w:val="24"/>
                <w:szCs w:val="24"/>
                <w:u w:val="single"/>
                <w:lang w:val="en-US" w:eastAsia="zh" w:bidi="ar"/>
              </w:rPr>
              <w:t xml:space="preserve">2</w:t>
            </w:r>
            <w:r>
              <w:rPr>
                <w:rFonts w:hint="eastAsia" w:ascii="宋体" w:hAnsi="宋体" w:eastAsia="宋体" w:cs="宋体"/>
                <w:i/>
                <w:iCs/>
                <w:color w:val="000000"/>
                <w:sz w:val="24"/>
                <w:szCs w:val="24"/>
                <w:u w:val="single"/>
                <w:lang w:val="en-US" w:eastAsia="zh-CN" w:bidi="ar"/>
              </w:rPr>
              <w:t xml:space="preserve">个10GE光口，≥</w:t>
            </w:r>
            <w:r>
              <w:rPr>
                <w:rFonts w:hint="eastAsia" w:ascii="宋体" w:hAnsi="宋体" w:cs="宋体"/>
                <w:i/>
                <w:iCs/>
                <w:color w:val="000000"/>
                <w:sz w:val="24"/>
                <w:szCs w:val="24"/>
                <w:u w:val="single"/>
                <w:lang w:val="en-US" w:eastAsia="zh" w:bidi="ar"/>
              </w:rPr>
              <w:t xml:space="preserve">6</w:t>
            </w:r>
            <w:r>
              <w:rPr>
                <w:rFonts w:hint="eastAsia" w:ascii="宋体" w:hAnsi="宋体" w:eastAsia="宋体" w:cs="宋体"/>
                <w:i/>
                <w:iCs/>
                <w:color w:val="000000"/>
                <w:sz w:val="24"/>
                <w:szCs w:val="24"/>
                <w:u w:val="single"/>
                <w:lang w:val="en-US" w:eastAsia="zh-CN" w:bidi="ar"/>
              </w:rPr>
              <w:t xml:space="preserve">个GE光口，≥8个GE电口；配置SRv6，RSVP-TE，MPLS-TE，VxLAN，L3VPN，EVPN，Telemetry、随流检测等授权，配置端口分片功能许可，配置网络控制器管控授权（含SRv6 Policy、IFIT功能、网络分片功能）。</w:t>
            </w:r>
            <w:r>
              <w:rPr>
                <w:rFonts w:hint="eastAsia" w:ascii="宋体" w:hAnsi="宋体" w:eastAsia="宋体" w:cs="宋体"/>
                <w:b/>
                <w:bCs/>
                <w:color w:val="000000"/>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right w:val="single" w:color="auto" w:sz="4" w:space="0"/>
            </w:tcBorders>
            <w:tcW w:w="1486"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基本功能</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支持RIP、OSPF、IS-IS、BGP等路由协议。</w:t>
            </w:r>
            <w:r/>
          </w:p>
        </w:tc>
      </w:tr>
      <w:tr>
        <w:trPr>
          <w:jc w:val="center"/>
          <w:trHeight w:val="93"/>
        </w:trPr>
        <w:tc>
          <w:tcPr>
            <w:shd w:val="clear" w:color="auto" w:fill="auto"/>
            <w:tcBorders>
              <w:left w:val="single" w:color="auto" w:sz="4" w:space="0"/>
              <w:bottom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支持1588v2/G8275.1技术，实现时间的精确锁定</w:t>
            </w:r>
            <w:r/>
          </w:p>
        </w:tc>
      </w:tr>
      <w:tr>
        <w:trPr>
          <w:jc w:val="center"/>
          <w:trHeight w:val="93"/>
        </w:trPr>
        <w:tc>
          <w:tcPr>
            <w:shd w:val="clear" w:color="auto" w:fill="auto"/>
            <w:tcBorders>
              <w:top w:val="single" w:color="auto" w:sz="4" w:space="0"/>
              <w:left w:val="single" w:color="auto" w:sz="4" w:space="0"/>
              <w:right w:val="single" w:color="auto" w:sz="4" w:space="0"/>
            </w:tcBorders>
            <w:tcW w:w="148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IPv6演进</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sz w:val="24"/>
                <w:szCs w:val="24"/>
                <w:lang w:val="en-US" w:eastAsia="zh-CN" w:bidi="ar"/>
              </w:rPr>
              <w:t xml:space="preserve">支持SRv6 Policy多SID-LIST负载分担功能，且分担路数不低于8。</w:t>
            </w:r>
            <w:r/>
          </w:p>
        </w:tc>
      </w:tr>
      <w:tr>
        <w:trPr>
          <w:jc w:val="center"/>
          <w:trHeight w:val="93"/>
        </w:trPr>
        <w:tc>
          <w:tcPr>
            <w:shd w:val="clear" w:color="auto" w:fill="auto"/>
            <w:tcBorders>
              <w:left w:val="single" w:color="auto" w:sz="4" w:space="0"/>
              <w:bottom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sz w:val="24"/>
                <w:szCs w:val="24"/>
                <w:lang w:val="en-US" w:eastAsia="zh-CN" w:bidi="ar"/>
              </w:rPr>
              <w:t xml:space="preserve">支持SRv6 Policy LIST自动分裂和收回功能。</w:t>
            </w:r>
            <w:r/>
          </w:p>
        </w:tc>
      </w:tr>
      <w:tr>
        <w:trPr>
          <w:jc w:val="center"/>
          <w:trHeight w:val="934"/>
        </w:trPr>
        <w:tc>
          <w:tcPr>
            <w:shd w:val="clear" w:color="auto" w:fill="auto"/>
            <w:tcBorders>
              <w:top w:val="single" w:color="auto" w:sz="4" w:space="0"/>
              <w:left w:val="single" w:color="auto" w:sz="4" w:space="0"/>
              <w:right w:val="single" w:color="auto" w:sz="4" w:space="0"/>
            </w:tcBorders>
            <w:tcW w:w="148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可维护性</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支持随流逐包的性能检测技术，对用户业务流进行直接的丢包、时延、流速等的监测，得到业务端到端或逐跳的丢包和时延信息，支持通过telemetry上送获得的性能数据</w:t>
            </w:r>
            <w:r>
              <w:rPr>
                <w:rFonts w:hint="eastAsia" w:ascii="宋体" w:hAnsi="宋体" w:eastAsia="宋体" w:cs="宋体"/>
                <w:bCs/>
                <w:color w:val="000000"/>
                <w:sz w:val="24"/>
                <w:szCs w:val="24"/>
                <w:lang w:val="en-US" w:eastAsia="zh-CN" w:bidi="ar"/>
              </w:rPr>
              <w:t xml:space="preserve">。</w:t>
            </w:r>
            <w:r/>
          </w:p>
        </w:tc>
      </w:tr>
      <w:tr>
        <w:trPr>
          <w:jc w:val="center"/>
          <w:trHeight w:val="623"/>
        </w:trPr>
        <w:tc>
          <w:tcPr>
            <w:shd w:val="clear" w:color="auto" w:fill="auto"/>
            <w:tcBorders>
              <w:left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支持逐跳检测，通过业务故障还原，实现快速故障定界、定位、排障。</w:t>
            </w:r>
            <w:r/>
          </w:p>
        </w:tc>
      </w:tr>
      <w:tr>
        <w:trPr>
          <w:jc w:val="center"/>
          <w:trHeight w:val="623"/>
        </w:trPr>
        <w:tc>
          <w:tcPr>
            <w:shd w:val="clear" w:color="auto" w:fill="auto"/>
            <w:tcBorders>
              <w:left w:val="single" w:color="auto" w:sz="4" w:space="0"/>
              <w:right w:val="single" w:color="auto" w:sz="4" w:space="0"/>
            </w:tcBorders>
            <w:tcW w:w="148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 w:bidi="ar"/>
              </w:rPr>
              <w:suppressLineNumbers w:val="0"/>
            </w:pPr>
            <w:r>
              <w:rPr>
                <w:rFonts w:hint="eastAsia" w:ascii="宋体" w:hAnsi="宋体" w:cs="宋体"/>
                <w:color w:val="000000"/>
                <w:sz w:val="24"/>
                <w:szCs w:val="24"/>
                <w:lang w:val="en-US" w:eastAsia="zh" w:bidi="ar"/>
              </w:rPr>
              <w:t xml:space="preserve">业务保障</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★支持基于时隙隔离的网络硬切片技术。</w:t>
            </w:r>
            <w:r>
              <w:rPr>
                <w:rFonts w:hint="eastAsia" w:ascii="宋体" w:hAnsi="宋体" w:eastAsia="宋体" w:cs="宋体"/>
                <w:b/>
                <w:bCs/>
                <w:color w:val="000000"/>
                <w:sz w:val="24"/>
                <w:szCs w:val="24"/>
                <w:lang w:val="en-US" w:eastAsia="zh-CN" w:bidi="ar"/>
              </w:rPr>
              <w:t xml:space="preserve">（投标人需提供第三方机构出具的测试报告，或提供产品功能截图，扫描上传）</w:t>
            </w:r>
            <w:r/>
          </w:p>
        </w:tc>
      </w:tr>
      <w:tr>
        <w:trPr>
          <w:jc w:val="center"/>
          <w:trHeight w:val="623"/>
        </w:trPr>
        <w:tc>
          <w:tcPr>
            <w:shd w:val="clear" w:color="auto" w:fill="auto"/>
            <w:tcBorders>
              <w:left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支持1G粒度的网络硬切片能力。</w:t>
            </w:r>
            <w:r/>
          </w:p>
        </w:tc>
      </w:tr>
      <w:tr>
        <w:trPr>
          <w:jc w:val="center"/>
          <w:trHeight w:val="311"/>
        </w:trPr>
        <w:tc>
          <w:tcPr>
            <w:shd w:val="clear" w:color="auto" w:fill="auto"/>
            <w:tcBorders>
              <w:left w:val="single" w:color="auto" w:sz="4" w:space="0"/>
              <w:bottom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★设备10GE端口支持网络硬切片（FlexE）。</w:t>
            </w:r>
            <w:r>
              <w:rPr>
                <w:rFonts w:hint="eastAsia" w:ascii="宋体" w:hAnsi="宋体" w:eastAsia="宋体" w:cs="宋体"/>
                <w:b/>
                <w:bCs/>
                <w:color w:val="000000"/>
                <w:sz w:val="24"/>
                <w:szCs w:val="24"/>
                <w:lang w:val="en-US" w:eastAsia="zh-CN" w:bidi="ar"/>
              </w:rPr>
              <w:t xml:space="preserve">（投标人需提供第三方机构出具的测试报告，或提供产品功能截图，扫描上传）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提供</w:t>
            </w:r>
            <w:r>
              <w:rPr>
                <w:rFonts w:hint="eastAsia" w:ascii="宋体" w:hAnsi="宋体" w:cs="Times New Roman"/>
                <w:i/>
                <w:iCs/>
                <w:color w:val="000000"/>
                <w:sz w:val="24"/>
                <w:szCs w:val="24"/>
                <w:u w:val="single"/>
                <w:lang w:val="en-US" w:eastAsia="zh" w:bidi="ar"/>
              </w:rPr>
              <w:t xml:space="preserve">3</w:t>
            </w:r>
            <w:r>
              <w:rPr>
                <w:rFonts w:hint="eastAsia" w:ascii="宋体" w:hAnsi="宋体" w:eastAsia="宋体" w:cs="Times New Roman"/>
                <w:i/>
                <w:iCs/>
                <w:color w:val="000000"/>
                <w:sz w:val="24"/>
                <w:szCs w:val="24"/>
                <w:u w:val="single"/>
                <w:lang w:val="en-US" w:eastAsia="zh-CN" w:bidi="ar"/>
              </w:rPr>
              <w:t xml:space="preserve">年原厂硬件质保服务和软件升级服务。</w:t>
            </w:r>
            <w:r>
              <w:rPr>
                <w:rFonts w:hint="eastAsia" w:ascii="宋体" w:hAnsi="宋体" w:eastAsia="宋体" w:cs="宋体"/>
                <w:b/>
                <w:bCs/>
                <w:i w:val="0"/>
                <w:iCs w:val="0"/>
                <w:color w:val="000000"/>
                <w:sz w:val="24"/>
                <w:szCs w:val="24"/>
                <w:u w:val="none"/>
                <w:lang w:val="en-US" w:eastAsia="zh-CN" w:bidi="ar"/>
              </w:rPr>
              <w:t xml:space="preserve">【投标人提供承诺函扫描上传】</w:t>
            </w:r>
            <w:r/>
          </w:p>
        </w:tc>
      </w:tr>
    </w:tbl>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1"/>
          <w:szCs w:val="21"/>
        </w:rPr>
        <w:suppressLineNumbers w:val="0"/>
      </w:pPr>
      <w:r>
        <w:rPr>
          <w:rFonts w:hint="default" w:ascii="Times New Roman" w:hAnsi="Times New Roman" w:eastAsia="宋体" w:cs="Times New Roman"/>
          <w:color w:val="000000"/>
          <w:sz w:val="21"/>
          <w:szCs w:val="21"/>
          <w:lang w:val="en-US" w:eastAsia="zh-CN" w:bidi="ar"/>
        </w:rPr>
        <w:t xml:space="preserve"> </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4"/>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2</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4</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千兆网络接入管理服务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注：以下均为单台</w:t>
      </w:r>
      <w:r>
        <w:rPr>
          <w:rFonts w:hint="default" w:ascii="Times New Roman" w:hAnsi="Times New Roman" w:eastAsia="宋体" w:cs="Times New Roman"/>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套技术要求</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93"/>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cs="Times New Roman"/>
                <w:color w:val="000000"/>
                <w:sz w:val="24"/>
                <w:szCs w:val="24"/>
                <w:lang w:val="en-US" w:eastAsia="zh"/>
              </w:rPr>
              <w:suppressLineNumbers w:val="0"/>
            </w:pPr>
            <w:r>
              <w:rPr>
                <w:rFonts w:hint="eastAsia" w:cs="Times New Roman"/>
                <w:color w:val="000000"/>
                <w:sz w:val="24"/>
                <w:szCs w:val="24"/>
                <w:lang w:val="en-US" w:eastAsia="zh"/>
              </w:rPr>
              <w:t xml:space="preserve">核心服务</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cs="宋体"/>
                <w:i/>
                <w:iCs/>
                <w:sz w:val="24"/>
                <w:szCs w:val="24"/>
                <w:u w:val="single"/>
                <w:lang w:val="en-US" w:eastAsia="zh" w:bidi="ar"/>
              </w:rPr>
              <w:t xml:space="preserve">设备需满足：</w:t>
            </w:r>
            <w:r>
              <w:rPr>
                <w:rFonts w:hint="eastAsia" w:ascii="宋体" w:hAnsi="宋体" w:eastAsia="宋体" w:cs="宋体"/>
                <w:i/>
                <w:iCs/>
                <w:sz w:val="24"/>
                <w:szCs w:val="24"/>
                <w:u w:val="single"/>
                <w:lang w:val="en-US" w:eastAsia="zh-CN" w:bidi="ar"/>
              </w:rPr>
              <w:t xml:space="preserve">设备关键芯片（主控</w:t>
            </w:r>
            <w:r>
              <w:rPr>
                <w:rFonts w:hint="default" w:ascii="Times New Roman" w:hAnsi="Times New Roman" w:eastAsia="宋体" w:cs="Times New Roman"/>
                <w:i/>
                <w:iCs/>
                <w:sz w:val="24"/>
                <w:szCs w:val="24"/>
                <w:u w:val="single"/>
                <w:lang w:val="en-US" w:eastAsia="zh-CN" w:bidi="ar"/>
              </w:rPr>
              <w:t xml:space="preserve">CPU</w:t>
            </w:r>
            <w:r>
              <w:rPr>
                <w:rFonts w:hint="eastAsia" w:ascii="宋体" w:hAnsi="宋体" w:eastAsia="宋体" w:cs="宋体"/>
                <w:i/>
                <w:iCs/>
                <w:sz w:val="24"/>
                <w:szCs w:val="24"/>
                <w:u w:val="single"/>
                <w:lang w:val="en-US" w:eastAsia="zh-CN" w:bidi="ar"/>
              </w:rPr>
              <w:t xml:space="preserve">芯片）采用国产化芯片。支持</w:t>
            </w:r>
            <w:r>
              <w:rPr>
                <w:rFonts w:hint="default" w:ascii="Times New Roman" w:hAnsi="Times New Roman" w:eastAsia="宋体" w:cs="Times New Roman"/>
                <w:i/>
                <w:iCs/>
                <w:sz w:val="24"/>
                <w:szCs w:val="24"/>
                <w:u w:val="single"/>
                <w:lang w:val="en-US" w:eastAsia="zh-CN" w:bidi="ar"/>
              </w:rPr>
              <w:t xml:space="preserve">IPv4/IPv6</w:t>
            </w:r>
            <w:r>
              <w:rPr>
                <w:rFonts w:hint="eastAsia" w:ascii="宋体" w:hAnsi="宋体" w:eastAsia="宋体" w:cs="宋体"/>
                <w:i/>
                <w:iCs/>
                <w:sz w:val="24"/>
                <w:szCs w:val="24"/>
                <w:u w:val="single"/>
                <w:lang w:val="en-US" w:eastAsia="zh-CN" w:bidi="ar"/>
              </w:rPr>
              <w:t xml:space="preserve">，支持</w:t>
            </w:r>
            <w:r>
              <w:rPr>
                <w:rFonts w:hint="default" w:ascii="Times New Roman" w:hAnsi="Times New Roman" w:eastAsia="宋体" w:cs="Times New Roman"/>
                <w:i/>
                <w:iCs/>
                <w:sz w:val="24"/>
                <w:szCs w:val="24"/>
                <w:u w:val="single"/>
                <w:lang w:val="en-US" w:eastAsia="zh-CN" w:bidi="ar"/>
              </w:rPr>
              <w:t xml:space="preserve">SRv6</w:t>
            </w:r>
            <w:r>
              <w:rPr>
                <w:rFonts w:hint="eastAsia" w:ascii="宋体" w:hAnsi="宋体" w:eastAsia="宋体" w:cs="宋体"/>
                <w:i/>
                <w:iCs/>
                <w:sz w:val="24"/>
                <w:szCs w:val="24"/>
                <w:u w:val="single"/>
                <w:lang w:val="en-US" w:eastAsia="zh-CN" w:bidi="ar"/>
              </w:rPr>
              <w:t xml:space="preserve">协议；支持随流逐包的性能检测技术；支持</w:t>
            </w:r>
            <w:r>
              <w:rPr>
                <w:rFonts w:hint="default" w:ascii="Times New Roman" w:hAnsi="Times New Roman" w:eastAsia="宋体" w:cs="Times New Roman"/>
                <w:i/>
                <w:iCs/>
                <w:sz w:val="24"/>
                <w:szCs w:val="24"/>
                <w:u w:val="single"/>
                <w:lang w:val="en-US" w:eastAsia="zh-CN" w:bidi="ar"/>
              </w:rPr>
              <w:t xml:space="preserve">IPv6</w:t>
            </w:r>
            <w:r>
              <w:rPr>
                <w:rFonts w:hint="eastAsia" w:ascii="宋体" w:hAnsi="宋体" w:eastAsia="宋体" w:cs="宋体"/>
                <w:i/>
                <w:iCs/>
                <w:sz w:val="24"/>
                <w:szCs w:val="24"/>
                <w:u w:val="single"/>
                <w:lang w:val="en-US" w:eastAsia="zh-CN" w:bidi="ar"/>
              </w:rPr>
              <w:t xml:space="preserve">协议的</w:t>
            </w:r>
            <w:r>
              <w:rPr>
                <w:rFonts w:hint="default" w:ascii="Times New Roman" w:hAnsi="Times New Roman" w:eastAsia="宋体" w:cs="Times New Roman"/>
                <w:i/>
                <w:iCs/>
                <w:sz w:val="24"/>
                <w:szCs w:val="24"/>
                <w:u w:val="single"/>
                <w:lang w:val="en-US" w:eastAsia="zh-CN" w:bidi="ar"/>
              </w:rPr>
              <w:t xml:space="preserve">MTU</w:t>
            </w:r>
            <w:r>
              <w:rPr>
                <w:rFonts w:hint="eastAsia" w:ascii="宋体" w:hAnsi="宋体" w:eastAsia="宋体" w:cs="宋体"/>
                <w:i/>
                <w:iCs/>
                <w:sz w:val="24"/>
                <w:szCs w:val="24"/>
                <w:u w:val="single"/>
                <w:lang w:val="en-US" w:eastAsia="zh-CN" w:bidi="ar"/>
              </w:rPr>
              <w:t xml:space="preserve">值≥</w:t>
            </w:r>
            <w:r>
              <w:rPr>
                <w:rFonts w:hint="default" w:ascii="Times New Roman" w:hAnsi="Times New Roman" w:eastAsia="宋体" w:cs="Times New Roman"/>
                <w:i/>
                <w:iCs/>
                <w:sz w:val="24"/>
                <w:szCs w:val="24"/>
                <w:u w:val="single"/>
                <w:lang w:val="en-US" w:eastAsia="zh-CN" w:bidi="ar"/>
              </w:rPr>
              <w:t xml:space="preserve">2000</w:t>
            </w:r>
            <w:r>
              <w:rPr>
                <w:rFonts w:hint="eastAsia" w:ascii="宋体" w:hAnsi="宋体" w:eastAsia="宋体" w:cs="宋体"/>
                <w:i/>
                <w:iCs/>
                <w:sz w:val="24"/>
                <w:szCs w:val="24"/>
                <w:u w:val="single"/>
                <w:lang w:val="en-US" w:eastAsia="zh-CN" w:bidi="ar"/>
              </w:rPr>
              <w:t xml:space="preserve">；实配冗余电源，≥</w:t>
            </w:r>
            <w:r>
              <w:rPr>
                <w:rFonts w:hint="default" w:ascii="Times New Roman" w:hAnsi="Times New Roman" w:eastAsia="宋体" w:cs="Times New Roman"/>
                <w:i/>
                <w:iCs/>
                <w:sz w:val="24"/>
                <w:szCs w:val="24"/>
                <w:u w:val="single"/>
                <w:lang w:val="en-US" w:eastAsia="zh-CN" w:bidi="ar"/>
              </w:rPr>
              <w:t xml:space="preserve">2</w:t>
            </w:r>
            <w:r>
              <w:rPr>
                <w:rFonts w:hint="eastAsia" w:ascii="宋体" w:hAnsi="宋体" w:eastAsia="宋体" w:cs="宋体"/>
                <w:i/>
                <w:iCs/>
                <w:sz w:val="24"/>
                <w:szCs w:val="24"/>
                <w:u w:val="single"/>
                <w:lang w:val="en-US" w:eastAsia="zh-CN" w:bidi="ar"/>
              </w:rPr>
              <w:t xml:space="preserve">个</w:t>
            </w:r>
            <w:r>
              <w:rPr>
                <w:rFonts w:hint="default" w:ascii="Times New Roman" w:hAnsi="Times New Roman" w:eastAsia="宋体" w:cs="Times New Roman"/>
                <w:i/>
                <w:iCs/>
                <w:sz w:val="24"/>
                <w:szCs w:val="24"/>
                <w:u w:val="single"/>
                <w:lang w:val="en-US" w:eastAsia="zh-CN" w:bidi="ar"/>
              </w:rPr>
              <w:t xml:space="preserve">GE</w:t>
            </w:r>
            <w:r>
              <w:rPr>
                <w:rFonts w:hint="eastAsia" w:ascii="宋体" w:hAnsi="宋体" w:eastAsia="宋体" w:cs="宋体"/>
                <w:i/>
                <w:iCs/>
                <w:sz w:val="24"/>
                <w:szCs w:val="24"/>
                <w:u w:val="single"/>
                <w:lang w:val="en-US" w:eastAsia="zh-CN" w:bidi="ar"/>
              </w:rPr>
              <w:t xml:space="preserve">光口，≥</w:t>
            </w:r>
            <w:r>
              <w:rPr>
                <w:rFonts w:hint="default" w:ascii="Times New Roman" w:hAnsi="Times New Roman" w:eastAsia="宋体" w:cs="Times New Roman"/>
                <w:i/>
                <w:iCs/>
                <w:sz w:val="24"/>
                <w:szCs w:val="24"/>
                <w:u w:val="single"/>
                <w:lang w:val="en-US" w:eastAsia="zh-CN" w:bidi="ar"/>
              </w:rPr>
              <w:t xml:space="preserve">4</w:t>
            </w:r>
            <w:r>
              <w:rPr>
                <w:rFonts w:hint="eastAsia" w:ascii="宋体" w:hAnsi="宋体" w:eastAsia="宋体" w:cs="宋体"/>
                <w:i/>
                <w:iCs/>
                <w:sz w:val="24"/>
                <w:szCs w:val="24"/>
                <w:u w:val="single"/>
                <w:lang w:val="en-US" w:eastAsia="zh-CN" w:bidi="ar"/>
              </w:rPr>
              <w:t xml:space="preserve">个</w:t>
            </w:r>
            <w:r>
              <w:rPr>
                <w:rFonts w:hint="default" w:ascii="Times New Roman" w:hAnsi="Times New Roman" w:eastAsia="宋体" w:cs="Times New Roman"/>
                <w:i/>
                <w:iCs/>
                <w:sz w:val="24"/>
                <w:szCs w:val="24"/>
                <w:u w:val="single"/>
                <w:lang w:val="en-US" w:eastAsia="zh-CN" w:bidi="ar"/>
              </w:rPr>
              <w:t xml:space="preserve">GE</w:t>
            </w:r>
            <w:r>
              <w:rPr>
                <w:rFonts w:hint="eastAsia" w:ascii="宋体" w:hAnsi="宋体" w:eastAsia="宋体" w:cs="宋体"/>
                <w:i/>
                <w:iCs/>
                <w:sz w:val="24"/>
                <w:szCs w:val="24"/>
                <w:u w:val="single"/>
                <w:lang w:val="en-US" w:eastAsia="zh-CN" w:bidi="ar"/>
              </w:rPr>
              <w:t xml:space="preserve">电口；配置</w:t>
            </w:r>
            <w:r>
              <w:rPr>
                <w:rFonts w:hint="default" w:ascii="Times New Roman" w:hAnsi="Times New Roman" w:eastAsia="宋体" w:cs="Times New Roman"/>
                <w:i/>
                <w:iCs/>
                <w:sz w:val="24"/>
                <w:szCs w:val="24"/>
                <w:u w:val="single"/>
                <w:lang w:val="en-US" w:eastAsia="zh-CN" w:bidi="ar"/>
              </w:rPr>
              <w:t xml:space="preserve">SRv6</w:t>
            </w:r>
            <w:r>
              <w:rPr>
                <w:rFonts w:hint="eastAsia" w:ascii="宋体" w:hAnsi="宋体" w:eastAsia="宋体" w:cs="宋体"/>
                <w:i/>
                <w:iCs/>
                <w:sz w:val="24"/>
                <w:szCs w:val="24"/>
                <w:u w:val="single"/>
                <w:lang w:val="en-US" w:eastAsia="zh-CN" w:bidi="ar"/>
              </w:rPr>
              <w:t xml:space="preserve">，</w:t>
            </w:r>
            <w:r>
              <w:rPr>
                <w:rFonts w:hint="default" w:ascii="Times New Roman" w:hAnsi="Times New Roman" w:eastAsia="宋体" w:cs="Times New Roman"/>
                <w:i/>
                <w:iCs/>
                <w:sz w:val="24"/>
                <w:szCs w:val="24"/>
                <w:u w:val="single"/>
                <w:lang w:val="en-US" w:eastAsia="zh-CN" w:bidi="ar"/>
              </w:rPr>
              <w:t xml:space="preserve">RSVP-TE</w:t>
            </w:r>
            <w:r>
              <w:rPr>
                <w:rFonts w:hint="eastAsia" w:ascii="宋体" w:hAnsi="宋体" w:eastAsia="宋体" w:cs="宋体"/>
                <w:i/>
                <w:iCs/>
                <w:sz w:val="24"/>
                <w:szCs w:val="24"/>
                <w:u w:val="single"/>
                <w:lang w:val="en-US" w:eastAsia="zh-CN" w:bidi="ar"/>
              </w:rPr>
              <w:t xml:space="preserve">，</w:t>
            </w:r>
            <w:r>
              <w:rPr>
                <w:rFonts w:hint="default" w:ascii="Times New Roman" w:hAnsi="Times New Roman" w:eastAsia="宋体" w:cs="Times New Roman"/>
                <w:i/>
                <w:iCs/>
                <w:sz w:val="24"/>
                <w:szCs w:val="24"/>
                <w:u w:val="single"/>
                <w:lang w:val="en-US" w:eastAsia="zh-CN" w:bidi="ar"/>
              </w:rPr>
              <w:t xml:space="preserve">MPLS-TE</w:t>
            </w:r>
            <w:r>
              <w:rPr>
                <w:rFonts w:hint="eastAsia" w:ascii="宋体" w:hAnsi="宋体" w:eastAsia="宋体" w:cs="宋体"/>
                <w:i/>
                <w:iCs/>
                <w:sz w:val="24"/>
                <w:szCs w:val="24"/>
                <w:u w:val="single"/>
                <w:lang w:val="en-US" w:eastAsia="zh-CN" w:bidi="ar"/>
              </w:rPr>
              <w:t xml:space="preserve">，</w:t>
            </w:r>
            <w:r>
              <w:rPr>
                <w:rFonts w:hint="default" w:ascii="Times New Roman" w:hAnsi="Times New Roman" w:eastAsia="宋体" w:cs="Times New Roman"/>
                <w:i/>
                <w:iCs/>
                <w:sz w:val="24"/>
                <w:szCs w:val="24"/>
                <w:u w:val="single"/>
                <w:lang w:val="en-US" w:eastAsia="zh-CN" w:bidi="ar"/>
              </w:rPr>
              <w:t xml:space="preserve">VxLAN</w:t>
            </w:r>
            <w:r>
              <w:rPr>
                <w:rFonts w:hint="eastAsia" w:ascii="宋体" w:hAnsi="宋体" w:eastAsia="宋体" w:cs="宋体"/>
                <w:i/>
                <w:iCs/>
                <w:sz w:val="24"/>
                <w:szCs w:val="24"/>
                <w:u w:val="single"/>
                <w:lang w:val="en-US" w:eastAsia="zh-CN" w:bidi="ar"/>
              </w:rPr>
              <w:t xml:space="preserve">，</w:t>
            </w:r>
            <w:r>
              <w:rPr>
                <w:rFonts w:hint="default" w:ascii="Times New Roman" w:hAnsi="Times New Roman" w:eastAsia="宋体" w:cs="Times New Roman"/>
                <w:i/>
                <w:iCs/>
                <w:sz w:val="24"/>
                <w:szCs w:val="24"/>
                <w:u w:val="single"/>
                <w:lang w:val="en-US" w:eastAsia="zh-CN" w:bidi="ar"/>
              </w:rPr>
              <w:t xml:space="preserve">L3VPN</w:t>
            </w:r>
            <w:r>
              <w:rPr>
                <w:rFonts w:hint="eastAsia" w:ascii="宋体" w:hAnsi="宋体" w:eastAsia="宋体" w:cs="宋体"/>
                <w:i/>
                <w:iCs/>
                <w:sz w:val="24"/>
                <w:szCs w:val="24"/>
                <w:u w:val="single"/>
                <w:lang w:val="en-US" w:eastAsia="zh-CN" w:bidi="ar"/>
              </w:rPr>
              <w:t xml:space="preserve">，</w:t>
            </w:r>
            <w:r>
              <w:rPr>
                <w:rFonts w:hint="default" w:ascii="Times New Roman" w:hAnsi="Times New Roman" w:eastAsia="宋体" w:cs="Times New Roman"/>
                <w:i/>
                <w:iCs/>
                <w:sz w:val="24"/>
                <w:szCs w:val="24"/>
                <w:u w:val="single"/>
                <w:lang w:val="en-US" w:eastAsia="zh-CN" w:bidi="ar"/>
              </w:rPr>
              <w:t xml:space="preserve">EVPN</w:t>
            </w:r>
            <w:r>
              <w:rPr>
                <w:rFonts w:hint="eastAsia" w:ascii="宋体" w:hAnsi="宋体" w:eastAsia="宋体" w:cs="宋体"/>
                <w:i/>
                <w:iCs/>
                <w:sz w:val="24"/>
                <w:szCs w:val="24"/>
                <w:u w:val="single"/>
                <w:lang w:val="en-US" w:eastAsia="zh-CN" w:bidi="ar"/>
              </w:rPr>
              <w:t xml:space="preserve">，</w:t>
            </w:r>
            <w:r>
              <w:rPr>
                <w:rFonts w:hint="default" w:ascii="Times New Roman" w:hAnsi="Times New Roman" w:eastAsia="宋体" w:cs="Times New Roman"/>
                <w:i/>
                <w:iCs/>
                <w:sz w:val="24"/>
                <w:szCs w:val="24"/>
                <w:u w:val="single"/>
                <w:lang w:val="en-US" w:eastAsia="zh-CN" w:bidi="ar"/>
              </w:rPr>
              <w:t xml:space="preserve">Telemetry</w:t>
            </w:r>
            <w:r>
              <w:rPr>
                <w:rFonts w:hint="eastAsia" w:ascii="宋体" w:hAnsi="宋体" w:eastAsia="宋体" w:cs="宋体"/>
                <w:i/>
                <w:iCs/>
                <w:sz w:val="24"/>
                <w:szCs w:val="24"/>
                <w:u w:val="single"/>
                <w:lang w:val="en-US" w:eastAsia="zh-CN" w:bidi="ar"/>
              </w:rPr>
              <w:t xml:space="preserve">、随流检测等授权，配置端口分片功能许可，配置网络控制器管控授权（含</w:t>
            </w:r>
            <w:r>
              <w:rPr>
                <w:rFonts w:hint="default" w:ascii="Times New Roman" w:hAnsi="Times New Roman" w:eastAsia="宋体" w:cs="Times New Roman"/>
                <w:i/>
                <w:iCs/>
                <w:sz w:val="24"/>
                <w:szCs w:val="24"/>
                <w:u w:val="single"/>
                <w:lang w:val="en-US" w:eastAsia="zh-CN" w:bidi="ar"/>
              </w:rPr>
              <w:t xml:space="preserve">SRv6 Policy</w:t>
            </w:r>
            <w:r>
              <w:rPr>
                <w:rFonts w:hint="eastAsia" w:ascii="宋体" w:hAnsi="宋体" w:eastAsia="宋体" w:cs="宋体"/>
                <w:i/>
                <w:iCs/>
                <w:sz w:val="24"/>
                <w:szCs w:val="24"/>
                <w:u w:val="single"/>
                <w:lang w:val="en-US" w:eastAsia="zh-CN" w:bidi="ar"/>
              </w:rPr>
              <w:t xml:space="preserve">、</w:t>
            </w:r>
            <w:r>
              <w:rPr>
                <w:rFonts w:hint="default" w:ascii="Times New Roman" w:hAnsi="Times New Roman" w:eastAsia="宋体" w:cs="Times New Roman"/>
                <w:i/>
                <w:iCs/>
                <w:sz w:val="24"/>
                <w:szCs w:val="24"/>
                <w:u w:val="single"/>
                <w:lang w:val="en-US" w:eastAsia="zh-CN" w:bidi="ar"/>
              </w:rPr>
              <w:t xml:space="preserve">IFIT</w:t>
            </w:r>
            <w:r>
              <w:rPr>
                <w:rFonts w:hint="eastAsia" w:ascii="宋体" w:hAnsi="宋体" w:eastAsia="宋体" w:cs="宋体"/>
                <w:i/>
                <w:iCs/>
                <w:sz w:val="24"/>
                <w:szCs w:val="24"/>
                <w:u w:val="single"/>
                <w:lang w:val="en-US" w:eastAsia="zh-CN" w:bidi="ar"/>
              </w:rPr>
              <w:t xml:space="preserve">功能、网络分片功能）。</w:t>
            </w:r>
            <w:r>
              <w:rPr>
                <w:rFonts w:hint="eastAsia" w:ascii="宋体" w:hAnsi="宋体" w:eastAsia="宋体" w:cs="宋体"/>
                <w:b/>
                <w:bCs/>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sz w:val="24"/>
                <w:szCs w:val="24"/>
                <w:u w:val="single"/>
                <w:lang w:val="en-US" w:eastAsia="zh-CN" w:bidi="ar"/>
              </w:rPr>
              <w:t xml:space="preserve">提供</w:t>
            </w:r>
            <w:r>
              <w:rPr>
                <w:rFonts w:hint="eastAsia" w:ascii="宋体" w:hAnsi="宋体" w:cs="宋体"/>
                <w:i/>
                <w:iCs/>
                <w:sz w:val="24"/>
                <w:szCs w:val="24"/>
                <w:u w:val="single"/>
                <w:lang w:val="en-US" w:eastAsia="zh" w:bidi="ar"/>
              </w:rPr>
              <w:t xml:space="preserve">3</w:t>
            </w:r>
            <w:r>
              <w:rPr>
                <w:rFonts w:hint="eastAsia" w:ascii="宋体" w:hAnsi="宋体" w:eastAsia="宋体" w:cs="宋体"/>
                <w:i/>
                <w:iCs/>
                <w:sz w:val="24"/>
                <w:szCs w:val="24"/>
                <w:u w:val="single"/>
                <w:lang w:val="en-US" w:eastAsia="zh-CN" w:bidi="ar"/>
              </w:rPr>
              <w:t xml:space="preserve">年原厂硬件质保服务和软件升级服务。</w:t>
            </w:r>
            <w:r>
              <w:rPr>
                <w:rFonts w:hint="eastAsia" w:ascii="宋体" w:hAnsi="宋体" w:eastAsia="宋体" w:cs="宋体"/>
                <w:b/>
                <w:bCs/>
                <w:sz w:val="24"/>
                <w:szCs w:val="24"/>
                <w:lang w:val="en-US" w:eastAsia="zh-CN" w:bidi="ar"/>
              </w:rPr>
              <w:t xml:space="preserve">【投标人提供承诺函扫描上传】</w:t>
            </w:r>
            <w:r/>
          </w:p>
        </w:tc>
      </w:tr>
    </w:tbl>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4"/>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2</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5</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基层网络接入管理</w:t>
      </w:r>
      <w:r>
        <w:rPr>
          <w:rFonts w:hint="eastAsia" w:ascii="宋体" w:hAnsi="宋体" w:cs="宋体"/>
          <w:b/>
          <w:bCs/>
          <w:color w:val="000000"/>
          <w:sz w:val="24"/>
          <w:szCs w:val="24"/>
          <w:lang w:val="en-US" w:eastAsia="zh" w:bidi="ar"/>
        </w:rPr>
        <w:t xml:space="preserve">、汇聚</w:t>
      </w:r>
      <w:r>
        <w:rPr>
          <w:rFonts w:hint="eastAsia" w:ascii="宋体" w:hAnsi="宋体" w:cs="宋体"/>
          <w:b/>
          <w:bCs/>
          <w:color w:val="000000"/>
          <w:sz w:val="24"/>
          <w:szCs w:val="24"/>
          <w:lang w:val="en-US" w:eastAsia="zh-CN" w:bidi="ar"/>
        </w:rPr>
        <w:t xml:space="preserve">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注：以下均为单台</w:t>
      </w:r>
      <w:r>
        <w:rPr>
          <w:rFonts w:hint="default" w:ascii="Times New Roman" w:hAnsi="Times New Roman" w:eastAsia="宋体" w:cs="Times New Roman"/>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套技术要求</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93"/>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性能指标</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lang w:val="en-US" w:eastAsia="zh-CN" w:bidi="ar-SA"/>
              </w:rPr>
              <w:suppressLineNumbers w:val="0"/>
            </w:pPr>
            <w:r>
              <w:rPr>
                <w:rFonts w:hint="eastAsia" w:ascii="宋体" w:hAnsi="宋体" w:cs="宋体"/>
                <w:sz w:val="24"/>
                <w:szCs w:val="24"/>
                <w:lang w:val="en-US" w:eastAsia="zh"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val="0"/>
                <w:iCs w:val="0"/>
                <w:color w:val="000000"/>
                <w:sz w:val="24"/>
                <w:szCs w:val="24"/>
                <w:u w:val="none"/>
              </w:rPr>
              <w:suppressLineNumbers w:val="0"/>
            </w:pPr>
            <w:r>
              <w:rPr>
                <w:rFonts w:hint="eastAsia" w:ascii="宋体" w:hAnsi="宋体" w:cs="宋体"/>
                <w:i w:val="0"/>
                <w:iCs w:val="0"/>
                <w:sz w:val="24"/>
                <w:szCs w:val="24"/>
                <w:u w:val="none"/>
                <w:lang w:val="en-US" w:eastAsia="zh" w:bidi="ar"/>
              </w:rPr>
              <w:t xml:space="preserve">设备需满足：</w:t>
            </w:r>
            <w:r>
              <w:rPr>
                <w:rFonts w:hint="eastAsia" w:ascii="宋体" w:hAnsi="宋体" w:eastAsia="宋体" w:cs="宋体"/>
                <w:i w:val="0"/>
                <w:iCs w:val="0"/>
                <w:sz w:val="24"/>
                <w:szCs w:val="24"/>
                <w:u w:val="none"/>
                <w:lang w:val="en-US" w:eastAsia="zh-CN" w:bidi="ar"/>
              </w:rPr>
              <w:t xml:space="preserve">转发性能≥</w:t>
            </w:r>
            <w:r>
              <w:rPr>
                <w:rFonts w:hint="default" w:ascii="Times New Roman" w:hAnsi="Times New Roman" w:eastAsia="宋体" w:cs="Times New Roman"/>
                <w:i w:val="0"/>
                <w:iCs w:val="0"/>
                <w:sz w:val="24"/>
                <w:szCs w:val="24"/>
                <w:u w:val="none"/>
                <w:lang w:val="en-US" w:eastAsia="zh-CN" w:bidi="ar"/>
              </w:rPr>
              <w:t xml:space="preserve">1Mpps</w:t>
            </w:r>
            <w:r>
              <w:rPr>
                <w:rFonts w:hint="eastAsia" w:ascii="宋体" w:hAnsi="宋体" w:eastAsia="宋体" w:cs="宋体"/>
                <w:i w:val="0"/>
                <w:iCs w:val="0"/>
                <w:sz w:val="24"/>
                <w:szCs w:val="24"/>
                <w:u w:val="none"/>
                <w:lang w:val="en-US" w:eastAsia="zh-CN" w:bidi="ar"/>
              </w:rPr>
              <w:t xml:space="preserve">，带机量≥</w:t>
            </w:r>
            <w:r>
              <w:rPr>
                <w:rFonts w:hint="default" w:ascii="Times New Roman" w:hAnsi="Times New Roman" w:eastAsia="宋体" w:cs="Times New Roman"/>
                <w:i w:val="0"/>
                <w:iCs w:val="0"/>
                <w:sz w:val="24"/>
                <w:szCs w:val="24"/>
                <w:u w:val="none"/>
                <w:lang w:val="en-US" w:eastAsia="zh-CN" w:bidi="ar"/>
              </w:rPr>
              <w:t xml:space="preserve">200</w:t>
            </w:r>
            <w:r>
              <w:rPr>
                <w:rFonts w:hint="eastAsia" w:ascii="宋体" w:hAnsi="宋体" w:eastAsia="宋体" w:cs="宋体"/>
                <w:i w:val="0"/>
                <w:iCs w:val="0"/>
                <w:sz w:val="24"/>
                <w:szCs w:val="24"/>
                <w:u w:val="none"/>
                <w:lang w:val="en-US" w:eastAsia="zh-CN" w:bidi="ar"/>
              </w:rPr>
              <w:t xml:space="preserve">台</w:t>
            </w:r>
            <w:r>
              <w:rPr>
                <w:rFonts w:hint="default" w:ascii="Times New Roman" w:hAnsi="Times New Roman" w:eastAsia="宋体" w:cs="Times New Roman"/>
                <w:i w:val="0"/>
                <w:iCs w:val="0"/>
                <w:sz w:val="24"/>
                <w:szCs w:val="24"/>
                <w:u w:val="none"/>
                <w:lang w:val="en-US" w:eastAsia="zh-CN" w:bidi="ar"/>
              </w:rPr>
              <w:t xml:space="preserve">PC</w:t>
            </w:r>
            <w:r>
              <w:rPr>
                <w:rFonts w:hint="eastAsia" w:ascii="宋体" w:hAnsi="宋体" w:eastAsia="宋体" w:cs="宋体"/>
                <w:i w:val="0"/>
                <w:iCs w:val="0"/>
                <w:sz w:val="24"/>
                <w:szCs w:val="24"/>
                <w:u w:val="none"/>
                <w:lang w:val="en-US" w:eastAsia="zh-CN" w:bidi="ar"/>
              </w:rPr>
              <w:t xml:space="preserve">。</w:t>
            </w:r>
            <w:r>
              <w:rPr>
                <w:rFonts w:hint="eastAsia" w:ascii="宋体" w:hAnsi="宋体" w:eastAsia="宋体" w:cs="宋体"/>
                <w:b/>
                <w:bCs/>
                <w:sz w:val="24"/>
                <w:szCs w:val="24"/>
                <w:lang w:val="en-US" w:eastAsia="zh-CN" w:bidi="ar"/>
              </w:rPr>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cs="Times New Roman"/>
                <w:color w:val="000000"/>
                <w:sz w:val="24"/>
                <w:szCs w:val="24"/>
                <w:lang w:val="en-US" w:eastAsia="zh"/>
              </w:rPr>
              <w:suppressLineNumbers w:val="0"/>
            </w:pPr>
            <w:r>
              <w:rPr>
                <w:rFonts w:hint="eastAsia" w:cs="Times New Roman"/>
                <w:color w:val="000000"/>
                <w:sz w:val="24"/>
                <w:szCs w:val="24"/>
                <w:lang w:val="en-US" w:eastAsia="zh"/>
              </w:rPr>
              <w:t xml:space="preserve">核心服务</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val="0"/>
                <w:iCs w:val="0"/>
                <w:color w:val="000000"/>
                <w:sz w:val="24"/>
                <w:szCs w:val="24"/>
                <w:u w:val="none"/>
              </w:rPr>
              <w:suppressLineNumbers w:val="0"/>
            </w:pPr>
            <w:r>
              <w:rPr>
                <w:rFonts w:hint="eastAsia" w:ascii="宋体" w:hAnsi="宋体" w:cs="宋体"/>
                <w:i w:val="0"/>
                <w:iCs w:val="0"/>
                <w:sz w:val="24"/>
                <w:szCs w:val="24"/>
                <w:u w:val="none"/>
                <w:lang w:val="en-US" w:eastAsia="zh" w:bidi="ar"/>
              </w:rPr>
              <w:t xml:space="preserve">设备需满足：</w:t>
            </w:r>
            <w:r>
              <w:rPr>
                <w:rFonts w:hint="eastAsia" w:ascii="宋体" w:hAnsi="宋体" w:eastAsia="宋体" w:cs="宋体"/>
                <w:i w:val="0"/>
                <w:iCs w:val="0"/>
                <w:sz w:val="24"/>
                <w:szCs w:val="24"/>
                <w:u w:val="none"/>
                <w:lang w:val="en-US" w:eastAsia="zh-CN" w:bidi="ar"/>
              </w:rPr>
              <w:t xml:space="preserve">实配≥</w:t>
            </w:r>
            <w:r>
              <w:rPr>
                <w:rFonts w:hint="default" w:ascii="Times New Roman" w:hAnsi="Times New Roman" w:eastAsia="宋体" w:cs="Times New Roman"/>
                <w:i w:val="0"/>
                <w:iCs w:val="0"/>
                <w:sz w:val="24"/>
                <w:szCs w:val="24"/>
                <w:u w:val="none"/>
                <w:lang w:val="en-US" w:eastAsia="zh-CN" w:bidi="ar"/>
              </w:rPr>
              <w:t xml:space="preserve">1</w:t>
            </w:r>
            <w:r>
              <w:rPr>
                <w:rFonts w:hint="eastAsia" w:ascii="宋体" w:hAnsi="宋体" w:eastAsia="宋体" w:cs="宋体"/>
                <w:i w:val="0"/>
                <w:iCs w:val="0"/>
                <w:sz w:val="24"/>
                <w:szCs w:val="24"/>
                <w:u w:val="none"/>
                <w:lang w:val="en-US" w:eastAsia="zh-CN" w:bidi="ar"/>
              </w:rPr>
              <w:t xml:space="preserve">个</w:t>
            </w:r>
            <w:r>
              <w:rPr>
                <w:rFonts w:hint="default" w:ascii="Times New Roman" w:hAnsi="Times New Roman" w:eastAsia="宋体" w:cs="Times New Roman"/>
                <w:i w:val="0"/>
                <w:iCs w:val="0"/>
                <w:sz w:val="24"/>
                <w:szCs w:val="24"/>
                <w:u w:val="none"/>
                <w:lang w:val="en-US" w:eastAsia="zh-CN" w:bidi="ar"/>
              </w:rPr>
              <w:t xml:space="preserve">GE Combo</w:t>
            </w:r>
            <w:r>
              <w:rPr>
                <w:rFonts w:hint="eastAsia" w:ascii="宋体" w:hAnsi="宋体" w:eastAsia="宋体" w:cs="宋体"/>
                <w:i w:val="0"/>
                <w:iCs w:val="0"/>
                <w:sz w:val="24"/>
                <w:szCs w:val="24"/>
                <w:u w:val="none"/>
                <w:lang w:val="en-US" w:eastAsia="zh-CN" w:bidi="ar"/>
              </w:rPr>
              <w:t xml:space="preserve">，≥</w:t>
            </w:r>
            <w:r>
              <w:rPr>
                <w:rFonts w:hint="default" w:ascii="Times New Roman" w:hAnsi="Times New Roman" w:eastAsia="宋体" w:cs="Times New Roman"/>
                <w:i w:val="0"/>
                <w:iCs w:val="0"/>
                <w:sz w:val="24"/>
                <w:szCs w:val="24"/>
                <w:u w:val="none"/>
                <w:lang w:val="en-US" w:eastAsia="zh-CN" w:bidi="ar"/>
              </w:rPr>
              <w:t xml:space="preserve">4</w:t>
            </w:r>
            <w:r>
              <w:rPr>
                <w:rFonts w:hint="eastAsia" w:ascii="宋体" w:hAnsi="宋体" w:eastAsia="宋体" w:cs="宋体"/>
                <w:i w:val="0"/>
                <w:iCs w:val="0"/>
                <w:sz w:val="24"/>
                <w:szCs w:val="24"/>
                <w:u w:val="none"/>
                <w:lang w:val="en-US" w:eastAsia="zh-CN" w:bidi="ar"/>
              </w:rPr>
              <w:t xml:space="preserve">个</w:t>
            </w:r>
            <w:r>
              <w:rPr>
                <w:rFonts w:hint="default" w:ascii="Times New Roman" w:hAnsi="Times New Roman" w:eastAsia="宋体" w:cs="Times New Roman"/>
                <w:i w:val="0"/>
                <w:iCs w:val="0"/>
                <w:sz w:val="24"/>
                <w:szCs w:val="24"/>
                <w:u w:val="none"/>
                <w:lang w:val="en-US" w:eastAsia="zh-CN" w:bidi="ar"/>
              </w:rPr>
              <w:t xml:space="preserve">GE</w:t>
            </w:r>
            <w:r>
              <w:rPr>
                <w:rFonts w:hint="eastAsia" w:ascii="宋体" w:hAnsi="宋体" w:eastAsia="宋体" w:cs="宋体"/>
                <w:i w:val="0"/>
                <w:iCs w:val="0"/>
                <w:sz w:val="24"/>
                <w:szCs w:val="24"/>
                <w:u w:val="none"/>
                <w:lang w:val="en-US" w:eastAsia="zh-CN" w:bidi="ar"/>
              </w:rPr>
              <w:t xml:space="preserve">电口。</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提供</w:t>
            </w:r>
            <w:r>
              <w:rPr>
                <w:rFonts w:hint="eastAsia" w:cs="Times New Roman"/>
                <w:i/>
                <w:iCs/>
                <w:color w:val="000000"/>
                <w:sz w:val="24"/>
                <w:szCs w:val="24"/>
                <w:u w:val="single"/>
                <w:lang w:val="en-US" w:eastAsia="zh-CN" w:bidi="ar"/>
              </w:rPr>
              <w:t xml:space="preserve">3</w:t>
            </w:r>
            <w:r>
              <w:rPr>
                <w:rFonts w:hint="eastAsia" w:ascii="宋体" w:hAnsi="宋体" w:eastAsia="宋体" w:cs="宋体"/>
                <w:i/>
                <w:iCs/>
                <w:color w:val="000000"/>
                <w:sz w:val="24"/>
                <w:szCs w:val="24"/>
                <w:u w:val="single"/>
                <w:lang w:val="en-US" w:eastAsia="zh-CN" w:bidi="ar"/>
              </w:rPr>
              <w:t xml:space="preserve">年原厂硬件质保服务和软件升级服务。</w:t>
            </w:r>
            <w:r>
              <w:rPr>
                <w:rFonts w:hint="eastAsia" w:ascii="宋体" w:hAnsi="宋体" w:eastAsia="宋体" w:cs="宋体"/>
                <w:b/>
                <w:bCs/>
                <w:color w:val="000000"/>
                <w:sz w:val="24"/>
                <w:szCs w:val="24"/>
                <w:lang w:val="en-US" w:eastAsia="zh-CN" w:bidi="ar"/>
              </w:rPr>
              <w:t xml:space="preserve">【投标人提供承诺函扫描上传】</w:t>
            </w:r>
            <w:r/>
          </w:p>
        </w:tc>
      </w:tr>
    </w:tbl>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lang w:val="en-US"/>
        </w:rPr>
        <w:outlineLvl w:val="3"/>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3</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新一代</w:t>
      </w:r>
      <w:r>
        <w:rPr>
          <w:rFonts w:hint="eastAsia" w:ascii="宋体" w:hAnsi="宋体" w:eastAsia="宋体" w:cs="宋体"/>
          <w:b/>
          <w:bCs/>
          <w:color w:val="000000"/>
          <w:sz w:val="24"/>
          <w:szCs w:val="24"/>
          <w:lang w:val="en-US" w:eastAsia="zh-CN" w:bidi="ar"/>
        </w:rPr>
        <w:t xml:space="preserve">电子政务外网安全保障服务</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lang w:val="en-US"/>
        </w:rPr>
        <w:outlineLvl w:val="4"/>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3</w:t>
      </w:r>
      <w:r>
        <w:rPr>
          <w:rFonts w:hint="default" w:ascii="Times New Roman" w:hAnsi="Times New Roman" w:eastAsia="Arial" w:cs="Times New Roman"/>
          <w:b/>
          <w:bCs/>
          <w:color w:val="000000"/>
          <w:sz w:val="24"/>
          <w:szCs w:val="24"/>
          <w:lang w:val="en-US" w:eastAsia="zh-CN" w:bidi="ar"/>
        </w:rPr>
        <w:t xml:space="preserve">.1</w:t>
      </w:r>
      <w:r>
        <w:rPr>
          <w:rFonts w:hint="eastAsia" w:ascii="宋体" w:hAnsi="宋体" w:eastAsia="宋体" w:cs="宋体"/>
          <w:b/>
          <w:bCs/>
          <w:color w:val="000000"/>
          <w:sz w:val="24"/>
          <w:szCs w:val="24"/>
          <w:lang w:val="en-US" w:eastAsia="zh-CN" w:bidi="ar"/>
        </w:rPr>
        <w:t xml:space="preserve">．安全防护资源池</w:t>
      </w:r>
      <w:r>
        <w:rPr>
          <w:rFonts w:hint="eastAsia" w:ascii="宋体" w:hAnsi="宋体" w:cs="宋体"/>
          <w:b/>
          <w:bCs/>
          <w:color w:val="000000"/>
          <w:sz w:val="24"/>
          <w:szCs w:val="24"/>
          <w:lang w:val="en-US" w:eastAsia="zh-CN" w:bidi="ar"/>
        </w:rPr>
        <w:t xml:space="preserve">服务</w:t>
      </w:r>
      <w:r/>
    </w:p>
    <w:p>
      <w:pPr>
        <w:ind w:left="0" w:right="0"/>
        <w:jc w:val="both"/>
        <w:keepLines/>
        <w:keepNext/>
        <w:spacing w:before="320" w:beforeAutospacing="0" w:after="200" w:afterAutospacing="0"/>
        <w:widowControl w:val="off"/>
        <w:rPr>
          <w:rFonts w:hint="eastAsia" w:ascii="Times New Roman" w:hAnsi="Times New Roman" w:eastAsia="宋体" w:cs="Times New Roman"/>
          <w:b/>
          <w:bCs/>
          <w:color w:val="000000"/>
          <w:sz w:val="24"/>
          <w:szCs w:val="24"/>
          <w:lang w:eastAsia="zh"/>
        </w:rPr>
        <w:outlineLvl w:val="5"/>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3</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1</w:t>
      </w:r>
      <w:r>
        <w:rPr>
          <w:rFonts w:hint="default" w:ascii="Times New Roman" w:hAnsi="Times New Roman" w:eastAsia="Arial" w:cs="Times New Roman"/>
          <w:b/>
          <w:bCs/>
          <w:color w:val="000000"/>
          <w:sz w:val="24"/>
          <w:szCs w:val="24"/>
          <w:lang w:val="en-US" w:eastAsia="zh-CN" w:bidi="ar"/>
        </w:rPr>
        <w:t xml:space="preserve">.1</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 w:bidi="ar"/>
        </w:rPr>
        <w:t xml:space="preserve">城域防火墙安全保障服务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注：以下均为单台</w:t>
      </w:r>
      <w:r>
        <w:rPr>
          <w:rFonts w:hint="default" w:ascii="Times New Roman" w:hAnsi="Times New Roman" w:eastAsia="宋体" w:cs="Times New Roman"/>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套技术要求</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93"/>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性能指标</w:t>
            </w:r>
            <w:r/>
          </w:p>
          <w:p>
            <w:pPr>
              <w:ind w:left="0" w:right="0"/>
              <w:jc w:val="center"/>
              <w:keepLines w:val="0"/>
              <w:keepNext w:val="0"/>
              <w:spacing w:before="0" w:beforeAutospacing="0" w:after="0" w:afterAutospacing="0"/>
              <w:widowControl w:val="off"/>
              <w:rPr>
                <w:rFonts w:hint="eastAsia" w:ascii="Times New Roman" w:hAnsi="Times New Roman" w:eastAsia="宋体" w:cs="Times New Roman"/>
                <w:color w:val="000000"/>
                <w:sz w:val="24"/>
                <w:szCs w:val="24"/>
                <w:lang w:eastAsia="zh"/>
              </w:rPr>
              <w:suppressLineNumbers w:val="0"/>
            </w:pPr>
            <w:r>
              <w:rPr>
                <w:rFonts w:hint="eastAsia" w:ascii="宋体" w:hAnsi="宋体" w:cs="宋体"/>
                <w:sz w:val="24"/>
                <w:szCs w:val="24"/>
                <w:lang w:val="en-US" w:eastAsia="zh" w:bidi="ar"/>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sz w:val="24"/>
                <w:szCs w:val="24"/>
                <w:u w:val="single"/>
                <w:lang w:val="en-US" w:eastAsia="zh-CN" w:bidi="ar"/>
              </w:rPr>
              <w:t xml:space="preserve">防火墙吞吐量≥50Gbps，最大并发连接数≥2000万，每秒新建连接数≥50万。</w:t>
            </w:r>
            <w:r>
              <w:rPr>
                <w:rFonts w:hint="eastAsia" w:ascii="宋体" w:hAnsi="宋体" w:eastAsia="宋体" w:cs="宋体"/>
                <w:b/>
                <w:bCs/>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cs="Times New Roman"/>
                <w:color w:val="000000"/>
                <w:sz w:val="24"/>
                <w:szCs w:val="24"/>
                <w:lang w:val="en-US" w:eastAsia="zh"/>
              </w:rPr>
              <w:suppressLineNumbers w:val="0"/>
            </w:pPr>
            <w:r>
              <w:rPr>
                <w:rFonts w:hint="eastAsia" w:cs="Times New Roman"/>
                <w:color w:val="000000"/>
                <w:sz w:val="24"/>
                <w:szCs w:val="24"/>
                <w:lang w:val="en-US" w:eastAsia="zh"/>
              </w:rPr>
              <w:t xml:space="preserve">核心服务</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cs="Times New Roman"/>
                <w:color w:val="000000"/>
                <w:sz w:val="24"/>
                <w:szCs w:val="24"/>
                <w:lang w:val="en-US" w:eastAsia="zh"/>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sz w:val="24"/>
                <w:szCs w:val="24"/>
                <w:u w:val="single"/>
                <w:lang w:val="en-US" w:eastAsia="zh-CN" w:bidi="ar"/>
              </w:rPr>
              <w:t xml:space="preserve">设备关键芯片采用国产化芯片。实配≥4个GE光口，≥4个GE电口，≥4个10GE光口，≥4个10GE多模光模块；配置传统防火墙、访问控制、防病毒、访问控制、流量管理、应用识别、用户识别、内容识别等功能；提供IPv6+功能；配置冗余电源。</w:t>
            </w:r>
            <w:r>
              <w:rPr>
                <w:rFonts w:hint="eastAsia" w:ascii="宋体" w:hAnsi="宋体" w:eastAsia="宋体" w:cs="宋体"/>
                <w:b/>
                <w:bCs/>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sz w:val="24"/>
                <w:szCs w:val="24"/>
                <w:lang w:val="en-US" w:eastAsia="zh-CN" w:bidi="ar"/>
              </w:rPr>
              <w:t xml:space="preserve">系统运维</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支持设备的WEB管理页面中直接打开CLI控制命令。</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sz w:val="24"/>
                <w:szCs w:val="24"/>
                <w:lang w:val="en-US" w:eastAsia="zh-CN" w:bidi="ar"/>
              </w:rPr>
              <w:t xml:space="preserve">扩展插槽</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sz w:val="24"/>
                <w:szCs w:val="24"/>
                <w:lang w:val="en-US" w:eastAsia="zh-CN" w:bidi="ar"/>
              </w:rPr>
              <w:t xml:space="preserve">具备不少于2个扩展插槽，支持Bypass功能和接口。</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highlight w:val="none"/>
              </w:rPr>
              <w:suppressLineNumbers w:val="0"/>
            </w:pPr>
            <w:r>
              <w:rPr>
                <w:rFonts w:hint="eastAsia" w:ascii="宋体" w:hAnsi="宋体" w:eastAsia="宋体" w:cs="宋体"/>
                <w:sz w:val="24"/>
                <w:szCs w:val="24"/>
                <w:highlight w:val="none"/>
                <w:lang w:val="en-US" w:eastAsia="zh-CN" w:bidi="ar"/>
              </w:rPr>
              <w:t xml:space="preserve">协议识别</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i/>
                <w:iCs/>
                <w:color w:val="000000"/>
                <w:sz w:val="24"/>
                <w:szCs w:val="24"/>
                <w:highlight w:val="none"/>
                <w:u w:val="single"/>
              </w:rPr>
              <w:suppressLineNumbers w:val="0"/>
            </w:pPr>
            <w:r>
              <w:rPr>
                <w:rFonts w:hint="eastAsia" w:ascii="宋体" w:hAnsi="宋体" w:eastAsia="宋体" w:cs="宋体"/>
                <w:sz w:val="24"/>
                <w:szCs w:val="24"/>
                <w:highlight w:val="none"/>
                <w:lang w:val="en-US" w:eastAsia="zh-CN" w:bidi="ar"/>
              </w:rPr>
              <w:t xml:space="preserve">可识别应用层协议数量≥6000种。</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bidi="ar"/>
              </w:rPr>
              <w:t xml:space="preserve">U</w:t>
            </w:r>
            <w:r>
              <w:rPr>
                <w:rFonts w:hint="eastAsia" w:ascii="宋体" w:hAnsi="宋体" w:eastAsia="宋体" w:cs="Times New Roman"/>
                <w:sz w:val="24"/>
                <w:szCs w:val="24"/>
                <w:highlight w:val="none"/>
                <w:lang w:val="en-US" w:eastAsia="zh-CN" w:bidi="ar"/>
              </w:rPr>
              <w:t xml:space="preserve">RL</w:t>
            </w:r>
            <w:r>
              <w:rPr>
                <w:rFonts w:hint="eastAsia" w:ascii="宋体" w:hAnsi="宋体" w:eastAsia="宋体" w:cs="宋体"/>
                <w:sz w:val="24"/>
                <w:szCs w:val="24"/>
                <w:highlight w:val="none"/>
                <w:lang w:val="en-US" w:eastAsia="zh-CN" w:bidi="ar"/>
              </w:rPr>
              <w:t xml:space="preserve">过滤</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bidi="ar"/>
              </w:rPr>
              <w:t xml:space="preserve">支撑U</w:t>
            </w:r>
            <w:r>
              <w:rPr>
                <w:rFonts w:hint="eastAsia" w:ascii="宋体" w:hAnsi="宋体" w:eastAsia="宋体" w:cs="Times New Roman"/>
                <w:sz w:val="24"/>
                <w:szCs w:val="24"/>
                <w:highlight w:val="none"/>
                <w:lang w:val="en-US" w:eastAsia="zh-CN" w:bidi="ar"/>
              </w:rPr>
              <w:t xml:space="preserve">RL</w:t>
            </w:r>
            <w:r>
              <w:rPr>
                <w:rFonts w:hint="eastAsia" w:ascii="宋体" w:hAnsi="宋体" w:eastAsia="宋体" w:cs="宋体"/>
                <w:sz w:val="24"/>
                <w:szCs w:val="24"/>
                <w:highlight w:val="none"/>
                <w:lang w:val="en-US" w:eastAsia="zh-CN" w:bidi="ar"/>
              </w:rPr>
              <w:t xml:space="preserve">识别能力和U</w:t>
            </w:r>
            <w:r>
              <w:rPr>
                <w:rFonts w:hint="eastAsia" w:ascii="宋体" w:hAnsi="宋体" w:eastAsia="宋体" w:cs="Times New Roman"/>
                <w:sz w:val="24"/>
                <w:szCs w:val="24"/>
                <w:highlight w:val="none"/>
                <w:lang w:val="en-US" w:eastAsia="zh-CN" w:bidi="ar"/>
              </w:rPr>
              <w:t xml:space="preserve">RL</w:t>
            </w:r>
            <w:r>
              <w:rPr>
                <w:rFonts w:hint="eastAsia" w:ascii="宋体" w:hAnsi="宋体" w:eastAsia="宋体" w:cs="宋体"/>
                <w:sz w:val="24"/>
                <w:szCs w:val="24"/>
                <w:highlight w:val="none"/>
                <w:lang w:val="en-US" w:eastAsia="zh-CN" w:bidi="ar"/>
              </w:rPr>
              <w:t xml:space="preserve">地址识别库，云端U</w:t>
            </w:r>
            <w:r>
              <w:rPr>
                <w:rFonts w:hint="eastAsia" w:ascii="宋体" w:hAnsi="宋体" w:eastAsia="宋体" w:cs="Times New Roman"/>
                <w:sz w:val="24"/>
                <w:szCs w:val="24"/>
                <w:highlight w:val="none"/>
                <w:lang w:val="en-US" w:eastAsia="zh-CN" w:bidi="ar"/>
              </w:rPr>
              <w:t xml:space="preserve">RL</w:t>
            </w:r>
            <w:r>
              <w:rPr>
                <w:rFonts w:hint="eastAsia" w:ascii="宋体" w:hAnsi="宋体" w:eastAsia="宋体" w:cs="宋体"/>
                <w:sz w:val="24"/>
                <w:szCs w:val="24"/>
                <w:highlight w:val="none"/>
                <w:lang w:val="en-US" w:eastAsia="zh-CN" w:bidi="ar"/>
              </w:rPr>
              <w:t xml:space="preserve">识别库≥</w:t>
            </w:r>
            <w:r>
              <w:rPr>
                <w:rFonts w:hint="eastAsia" w:ascii="宋体" w:hAnsi="宋体" w:eastAsia="宋体" w:cs="Times New Roman"/>
                <w:sz w:val="24"/>
                <w:szCs w:val="24"/>
                <w:highlight w:val="none"/>
                <w:lang w:val="en-US" w:eastAsia="zh-CN" w:bidi="ar"/>
              </w:rPr>
              <w:t xml:space="preserve">1.4</w:t>
            </w:r>
            <w:r>
              <w:rPr>
                <w:rFonts w:hint="eastAsia" w:ascii="宋体" w:hAnsi="宋体" w:eastAsia="宋体" w:cs="宋体"/>
                <w:sz w:val="24"/>
                <w:szCs w:val="24"/>
                <w:highlight w:val="none"/>
                <w:lang w:val="en-US" w:eastAsia="zh-CN" w:bidi="ar"/>
              </w:rPr>
              <w:t xml:space="preserve">亿万。</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入侵防御</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★系统预定义IPS签名数量≥20000。</w:t>
            </w:r>
            <w:r>
              <w:rPr>
                <w:rFonts w:hint="eastAsia" w:ascii="宋体" w:hAnsi="宋体" w:eastAsia="宋体" w:cs="宋体"/>
                <w:b/>
                <w:bCs w:val="0"/>
                <w:color w:val="000000"/>
                <w:sz w:val="24"/>
                <w:szCs w:val="24"/>
                <w:lang w:val="en-US" w:eastAsia="zh-CN" w:bidi="ar"/>
              </w:rPr>
              <w:t xml:space="preserve">（投标人需提供具备第三方机构出具的测试报告证明）</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病毒库</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病毒库覆盖上亿级变种病毒。</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加密流量</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★支持SSL加密流量检测功能，对SSL加密流量进行解密并对解密后的流量做内容安全检查，检测并防御隐藏在SSL加密流量中的威胁。</w:t>
            </w:r>
            <w:r>
              <w:rPr>
                <w:rFonts w:hint="eastAsia" w:ascii="宋体" w:hAnsi="宋体" w:eastAsia="宋体" w:cs="宋体"/>
                <w:b/>
                <w:bCs/>
                <w:color w:val="000000"/>
                <w:sz w:val="24"/>
                <w:szCs w:val="24"/>
                <w:lang w:val="en-US" w:eastAsia="zh-CN" w:bidi="ar"/>
              </w:rPr>
              <w:t xml:space="preserve">（投标人需提供产品功能界面截图）</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流量控制</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支持每IP， 每用户的最大连接数限制，防护服务器。</w:t>
            </w:r>
            <w:r/>
          </w:p>
        </w:tc>
      </w:tr>
      <w:tr>
        <w:trPr>
          <w:jc w:val="center"/>
          <w:trHeight w:val="93"/>
        </w:trPr>
        <w:tc>
          <w:tcPr>
            <w:shd w:val="clear" w:color="auto" w:fill="auto"/>
            <w:tcBorders>
              <w:top w:val="single" w:color="auto" w:sz="4" w:space="0"/>
              <w:left w:val="single" w:color="auto" w:sz="4" w:space="0"/>
              <w:right w:val="single" w:color="auto" w:sz="4" w:space="0"/>
            </w:tcBorders>
            <w:tcW w:w="1486"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策略管理</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支持一条安全策略中同时配置ipv4和ipv6地址。</w:t>
            </w:r>
            <w:r/>
          </w:p>
        </w:tc>
      </w:tr>
      <w:tr>
        <w:trPr>
          <w:jc w:val="center"/>
          <w:trHeight w:val="93"/>
        </w:trPr>
        <w:tc>
          <w:tcPr>
            <w:shd w:val="clear" w:color="auto" w:fill="auto"/>
            <w:tcBorders>
              <w:left w:val="single" w:color="auto" w:sz="4" w:space="0"/>
              <w:bottom w:val="single" w:color="auto" w:sz="4" w:space="0"/>
              <w:right w:val="single" w:color="auto" w:sz="4" w:space="0"/>
            </w:tcBorders>
            <w:tcW w:w="1486"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支持安全策略阻断时设备发送反馈报文快速断开连接，如针对TCP报文反馈reset报文，针对UDP和ICMP报文反馈ICMP不可达报文。</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路由功能</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★支持SRv6协议，支持SRv6 TE policy，支持EVPN L3VPN over SRv6 TE Policy。</w:t>
            </w:r>
            <w:r>
              <w:rPr>
                <w:rFonts w:hint="eastAsia" w:ascii="宋体" w:hAnsi="宋体" w:eastAsia="宋体" w:cs="宋体"/>
                <w:b/>
                <w:bCs/>
                <w:color w:val="000000"/>
                <w:sz w:val="24"/>
                <w:szCs w:val="24"/>
                <w:lang w:val="en-US" w:eastAsia="zh-CN" w:bidi="ar"/>
              </w:rPr>
              <w:t xml:space="preserve">（投标人需提供产品功能界面截图）</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安全防护</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支持最大100层的病毒压缩文件检测和阻断。</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可靠性</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★双机主备模式故障切换时间&lt;1秒。</w:t>
            </w:r>
            <w:r>
              <w:rPr>
                <w:rFonts w:hint="eastAsia" w:ascii="宋体" w:hAnsi="宋体" w:eastAsia="宋体" w:cs="宋体"/>
                <w:b/>
                <w:bCs w:val="0"/>
                <w:color w:val="000000"/>
                <w:sz w:val="24"/>
                <w:szCs w:val="24"/>
                <w:lang w:val="en-US" w:eastAsia="zh-CN" w:bidi="ar"/>
              </w:rPr>
              <w:t xml:space="preserve">（投标人需提供具备第三方机构出具的测试报告证明）</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提供</w:t>
            </w:r>
            <w:r>
              <w:rPr>
                <w:rFonts w:hint="eastAsia" w:ascii="宋体" w:hAnsi="宋体" w:cs="宋体"/>
                <w:i/>
                <w:iCs/>
                <w:color w:val="000000"/>
                <w:sz w:val="24"/>
                <w:szCs w:val="24"/>
                <w:u w:val="single"/>
                <w:lang w:val="en-US" w:eastAsia="zh" w:bidi="ar"/>
              </w:rPr>
              <w:t xml:space="preserve">3</w:t>
            </w:r>
            <w:r>
              <w:rPr>
                <w:rFonts w:hint="eastAsia" w:ascii="宋体" w:hAnsi="宋体" w:eastAsia="宋体" w:cs="宋体"/>
                <w:i/>
                <w:iCs/>
                <w:color w:val="000000"/>
                <w:sz w:val="24"/>
                <w:szCs w:val="24"/>
                <w:u w:val="single"/>
                <w:lang w:val="en-US" w:eastAsia="zh-CN" w:bidi="ar"/>
              </w:rPr>
              <w:t xml:space="preserve">年原厂硬件质保服务和软件升级服务。提供IPS/AV特征库</w:t>
            </w:r>
            <w:r>
              <w:rPr>
                <w:rFonts w:hint="eastAsia" w:ascii="宋体" w:hAnsi="宋体" w:cs="宋体"/>
                <w:i/>
                <w:iCs/>
                <w:color w:val="000000"/>
                <w:sz w:val="24"/>
                <w:szCs w:val="24"/>
                <w:u w:val="single"/>
                <w:lang w:val="en-US" w:eastAsia="zh" w:bidi="ar"/>
              </w:rPr>
              <w:t xml:space="preserve">3</w:t>
            </w:r>
            <w:r>
              <w:rPr>
                <w:rFonts w:hint="eastAsia" w:ascii="宋体" w:hAnsi="宋体" w:eastAsia="宋体" w:cs="宋体"/>
                <w:i/>
                <w:iCs/>
                <w:color w:val="000000"/>
                <w:sz w:val="24"/>
                <w:szCs w:val="24"/>
                <w:u w:val="single"/>
                <w:lang w:val="en-US" w:eastAsia="zh-CN" w:bidi="ar"/>
              </w:rPr>
              <w:t xml:space="preserve">年升级服务。</w:t>
            </w:r>
            <w:r>
              <w:rPr>
                <w:rFonts w:hint="eastAsia" w:ascii="宋体" w:hAnsi="宋体" w:eastAsia="宋体" w:cs="宋体"/>
                <w:b/>
                <w:bCs/>
                <w:color w:val="000000"/>
                <w:sz w:val="24"/>
                <w:szCs w:val="24"/>
                <w:lang w:val="en-US" w:eastAsia="zh-CN" w:bidi="ar"/>
              </w:rPr>
              <w:t xml:space="preserve">【投标人提供承诺函扫描上传】</w:t>
            </w:r>
            <w:r/>
          </w:p>
        </w:tc>
      </w:tr>
    </w:tbl>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5"/>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3</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1</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2</w:t>
      </w:r>
      <w:r>
        <w:rPr>
          <w:rFonts w:hint="eastAsia" w:ascii="宋体" w:hAnsi="宋体" w:eastAsia="宋体" w:cs="宋体"/>
          <w:b/>
          <w:bCs/>
          <w:color w:val="000000"/>
          <w:sz w:val="24"/>
          <w:szCs w:val="24"/>
          <w:lang w:val="en-US" w:eastAsia="zh-CN" w:bidi="ar"/>
        </w:rPr>
        <w:t xml:space="preserve">．资源池管理</w:t>
      </w:r>
      <w:r>
        <w:rPr>
          <w:rFonts w:hint="eastAsia" w:ascii="宋体" w:hAnsi="宋体" w:cs="宋体"/>
          <w:b/>
          <w:bCs/>
          <w:color w:val="000000"/>
          <w:sz w:val="24"/>
          <w:szCs w:val="24"/>
          <w:lang w:val="en-US" w:eastAsia="zh-CN" w:bidi="ar"/>
        </w:rPr>
        <w:t xml:space="preserve">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注：以下均为单台</w:t>
      </w:r>
      <w:r>
        <w:rPr>
          <w:rFonts w:hint="default" w:ascii="Times New Roman" w:hAnsi="Times New Roman" w:eastAsia="宋体" w:cs="Times New Roman"/>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套技术要求</w:t>
      </w:r>
      <w:r/>
    </w:p>
    <w:p>
      <w:pPr>
        <w:ind w:left="0" w:right="0"/>
        <w:jc w:val="both"/>
        <w:keepLines/>
        <w:keepNext/>
        <w:spacing w:before="320" w:beforeAutospacing="0" w:after="200" w:afterAutospacing="0"/>
        <w:widowControl w:val="off"/>
        <w:rPr>
          <w:rFonts w:hint="eastAsia" w:ascii="宋体" w:hAnsi="宋体" w:cs="宋体"/>
          <w:b/>
          <w:bCs/>
          <w:color w:val="000000"/>
          <w:sz w:val="24"/>
          <w:szCs w:val="24"/>
          <w:lang w:val="en-US" w:eastAsia="zh" w:bidi="ar"/>
        </w:rPr>
        <w:outlineLvl w:val="4"/>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3</w:t>
      </w:r>
      <w:r>
        <w:rPr>
          <w:rFonts w:hint="default" w:ascii="Times New Roman" w:hAnsi="Times New Roman" w:eastAsia="Arial" w:cs="Times New Roman"/>
          <w:b/>
          <w:bCs/>
          <w:color w:val="000000"/>
          <w:sz w:val="24"/>
          <w:szCs w:val="24"/>
          <w:lang w:val="en-US" w:eastAsia="zh-CN" w:bidi="ar"/>
        </w:rPr>
        <w:t xml:space="preserve">.</w:t>
      </w:r>
      <w:r>
        <w:rPr>
          <w:rFonts w:hint="default" w:ascii="Times New Roman" w:hAnsi="Times New Roman" w:eastAsia="宋体" w:cs="Times New Roman"/>
          <w:b/>
          <w:bCs/>
          <w:color w:val="000000"/>
          <w:sz w:val="24"/>
          <w:szCs w:val="24"/>
          <w:lang w:val="en-US" w:eastAsia="zh-CN" w:bidi="ar"/>
        </w:rPr>
        <w:t xml:space="preserve">2</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 w:bidi="ar"/>
        </w:rPr>
        <w:t xml:space="preserve">安全检测</w:t>
      </w:r>
      <w:r>
        <w:rPr>
          <w:rFonts w:hint="eastAsia" w:ascii="宋体" w:hAnsi="宋体" w:eastAsia="宋体" w:cs="宋体"/>
          <w:b/>
          <w:bCs/>
          <w:color w:val="000000"/>
          <w:sz w:val="24"/>
          <w:szCs w:val="24"/>
          <w:lang w:val="en-US" w:eastAsia="zh-CN" w:bidi="ar"/>
        </w:rPr>
        <w:t xml:space="preserve">资源池</w:t>
      </w:r>
      <w:r>
        <w:rPr>
          <w:rFonts w:hint="eastAsia" w:ascii="宋体" w:hAnsi="宋体" w:cs="宋体"/>
          <w:b/>
          <w:bCs/>
          <w:color w:val="000000"/>
          <w:sz w:val="24"/>
          <w:szCs w:val="24"/>
          <w:lang w:val="en-US" w:eastAsia="zh" w:bidi="ar"/>
        </w:rPr>
        <w:t xml:space="preserve">服务</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服务类型</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服务要求</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
                <w:bCs w:val="0"/>
                <w:sz w:val="24"/>
                <w:szCs w:val="24"/>
              </w:rPr>
              <w:suppressLineNumbers w:val="0"/>
            </w:pPr>
            <w:r>
              <w:rPr>
                <w:rFonts w:hint="eastAsia" w:ascii="宋体" w:hAnsi="宋体" w:eastAsia="宋体" w:cs="宋体"/>
                <w:bCs/>
                <w:sz w:val="24"/>
                <w:szCs w:val="24"/>
                <w:lang w:val="en-US" w:eastAsia="zh-CN" w:bidi="ar"/>
              </w:rPr>
              <w:t xml:space="preserve">基本要求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
                <w:bCs w:val="0"/>
                <w:sz w:val="24"/>
                <w:szCs w:val="24"/>
              </w:rPr>
              <w:suppressLineNumbers w:val="0"/>
            </w:pPr>
            <w:r>
              <w:rPr>
                <w:rFonts w:hint="eastAsia" w:ascii="宋体" w:hAnsi="宋体" w:eastAsia="宋体" w:cs="宋体"/>
                <w:sz w:val="24"/>
                <w:szCs w:val="24"/>
                <w:lang w:val="en-US" w:eastAsia="zh-CN" w:bidi="ar"/>
              </w:rPr>
              <w:t xml:space="preserve">依据规则过滤网络流量，控制出入站访问，阻隔非法连接，防范网络攻击，保障网络边界安全。同时整合多种安全功能，提供集中管理与弹性扩展。</w:t>
            </w:r>
            <w:r/>
          </w:p>
        </w:tc>
      </w:tr>
      <w:tr>
        <w:trPr>
          <w:jc w:val="center"/>
        </w:trPr>
        <w:tc>
          <w:tcPr>
            <w:shd w:val="clear" w:color="auto" w:fill="auto"/>
            <w:tcBorders>
              <w:top w:val="single" w:color="auto" w:sz="4" w:space="0"/>
              <w:left w:val="single" w:color="auto" w:sz="4" w:space="0"/>
              <w:right w:val="single" w:color="auto" w:sz="4" w:space="0"/>
            </w:tcBorders>
            <w:tcW w:w="1486" w:type="dxa"/>
            <w:vAlign w:val="center"/>
            <w:vMerge w:val="restart"/>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安全资源池系统要求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需提供安全资源池服务，为满足相关服务，需提供≥1台控制器设备；CPU安全可靠等级≥Ⅰ级；实配≥2颗48核CPU，CPU主频≥2.6GHz，内存≥128GB，硬盘≥2TB；≥4个GE电口，≥4个10GE光口。支持基于保护网段的策略自动编排能力，根据策略的源地址和目的地址自动找到承载该策略的安全设备，并将策略自动部署到该设备。</w:t>
            </w:r>
            <w:r/>
          </w:p>
        </w:tc>
      </w:tr>
      <w:tr>
        <w:trPr>
          <w:jc w:val="center"/>
        </w:trPr>
        <w:tc>
          <w:tcPr>
            <w:shd w:val="clear" w:color="auto" w:fill="auto"/>
            <w:tcBorders>
              <w:left w:val="single" w:color="auto" w:sz="4" w:space="0"/>
              <w:right w:val="single" w:color="auto" w:sz="4" w:space="0"/>
            </w:tcBorders>
            <w:tcW w:w="1486" w:type="dxa"/>
            <w:vAlign w:val="center"/>
            <w:vMerge w:val="continue"/>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i/>
                <w:iCs/>
                <w:sz w:val="24"/>
                <w:szCs w:val="24"/>
                <w:u w:val="single"/>
                <w:lang w:val="en-US" w:eastAsia="zh-CN" w:bidi="ar"/>
              </w:rPr>
              <w:t xml:space="preserve">配置≥</w:t>
            </w:r>
            <w:r>
              <w:rPr>
                <w:rFonts w:hint="eastAsia" w:ascii="宋体" w:hAnsi="宋体" w:eastAsia="宋体" w:cs="宋体"/>
                <w:i/>
                <w:iCs/>
                <w:sz w:val="24"/>
                <w:szCs w:val="24"/>
                <w:u w:val="single"/>
                <w:lang w:val="en-US" w:eastAsia="zh" w:bidi="ar"/>
              </w:rPr>
              <w:t xml:space="preserve">2</w:t>
            </w:r>
            <w:r>
              <w:rPr>
                <w:rFonts w:hint="eastAsia" w:ascii="宋体" w:hAnsi="宋体" w:eastAsia="宋体" w:cs="宋体"/>
                <w:i/>
                <w:iCs/>
                <w:sz w:val="24"/>
                <w:szCs w:val="24"/>
                <w:u w:val="single"/>
                <w:lang w:val="en-US" w:eastAsia="zh-CN" w:bidi="ar"/>
              </w:rPr>
              <w:t xml:space="preserve">个安全设备管理授权数，可对本次资源池配置的防火墙进行统一安全策略编排，并配置对应的功能授权。</w:t>
            </w:r>
            <w:r>
              <w:rPr>
                <w:rFonts w:hint="eastAsia" w:ascii="宋体" w:hAnsi="宋体" w:eastAsia="宋体" w:cs="宋体"/>
                <w:b/>
                <w:bCs/>
                <w:color w:val="000000"/>
                <w:sz w:val="24"/>
                <w:szCs w:val="24"/>
                <w:lang w:val="en-US" w:eastAsia="zh-CN" w:bidi="ar"/>
              </w:rPr>
              <w:t xml:space="preserve">【投标人提供承诺函扫描上传】</w:t>
            </w:r>
            <w:r/>
          </w:p>
        </w:tc>
      </w:tr>
      <w:tr>
        <w:trPr>
          <w:jc w:val="center"/>
        </w:trPr>
        <w:tc>
          <w:tcPr>
            <w:shd w:val="clear" w:color="auto" w:fill="auto"/>
            <w:tcBorders>
              <w:left w:val="single" w:color="auto" w:sz="4" w:space="0"/>
              <w:right w:val="single" w:color="auto" w:sz="4" w:space="0"/>
            </w:tcBorders>
            <w:tcW w:w="1486" w:type="dxa"/>
            <w:vAlign w:val="center"/>
            <w:vMerge w:val="continue"/>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支持基于保护网段的策略自动编排能力，根据策略的源地址和目的地址自动找到承载该策略的安全设备，并将策略自动部署到该设备。</w:t>
            </w:r>
            <w:r/>
          </w:p>
        </w:tc>
      </w:tr>
      <w:tr>
        <w:trPr>
          <w:jc w:val="center"/>
          <w:trHeight w:val="90"/>
        </w:trPr>
        <w:tc>
          <w:tcPr>
            <w:shd w:val="clear" w:color="auto" w:fill="auto"/>
            <w:tcBorders>
              <w:left w:val="single" w:color="auto" w:sz="4" w:space="0"/>
              <w:bottom w:val="single" w:color="auto" w:sz="4" w:space="0"/>
              <w:right w:val="single" w:color="auto" w:sz="4" w:space="0"/>
            </w:tcBorders>
            <w:tcW w:w="1486" w:type="dxa"/>
            <w:vAlign w:val="center"/>
            <w:vMerge w:val="continue"/>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提供安全业务编排和策略统一管理，支持安全功能服务化、可视化，并可协同网络、安全设备和大数据智能分析系统形成全面威胁感知、分析和响应的主动安全防护体系。</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配置一致性</w:t>
            </w:r>
            <w:r/>
          </w:p>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对比</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支持下发安全策略至安全设备，对比安全设备当前配置与最近一次下发的配置，通过查看对比结果，进行必要的策略调整。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对象管理</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支持安全区域、地址、服务、时间段、网络分区、应用主机、反病毒、入侵防御等共用对象的管理，供策略调用，简化策略配置工作。</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基础策略管理</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支持策略/策略组管理，可通过北向接口配置安全策略，支持策略的锁定、解锁、移动，支持策略的变更统计、一致性统计、部署状态统计。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逻辑分区</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支持基于用户业务分区管理、控制、维护安全策略，不需关注安全区域、设备以及业务的映射关系，有效降低安全策略设计的复杂度。</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安全协防</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支持从网络控制器学习网络拓扑，基于业务链将用户流量引流至对应的逻辑安全设备，上传至安全大数据分析系统系统联动，对检测到的威胁进行隔离处置闭环。</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部署方式</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支持单机和集群部署方式，实配单机部署方式。</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安全策略运维</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支持安全策略合规检查、策略仿真和冗余分析，通过定义白名单、风险规则、混合规则检查，业务互访关系学习结果、模拟策略部署影响，策略命中及冗余分析，优化策略部署和策略运维。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功能要求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支持基于保护网段的策略自动编排能力，根据策略的源地址和目的地址自动找到承载该策略的安全设备，并将策略自动部署到该设备。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安全防护系统要求</w:t>
            </w:r>
            <w:r/>
          </w:p>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需提供安全防护系统服务，所提供支撑服务的设备满足关键芯片采用国产化芯片，吞吐量≥50Gbps，最大并发连接数≥2000万，每秒新建连接数≥50万；实配≥4个GE光口，≥4个GE电口，≥4个10GE光口，≥4个10GE多模光模块；配置传统防火墙、访问控制、防病毒、访问控制、流量管理、应用识别、用户识别、内容识别等功能；提供IPv6+功能；配置冗余电源。</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支持一条安全策略中同时配置ipv4和ipv6地址。支持安全策略阻断时设备发送反馈报文快速断开连接，如针对TCP报文反馈reset报文，针对UDP和ICMP报文反馈ICMP不可达报文。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支持最大100层的病毒压缩文件检测和阻断。</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协议识别</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可识别应用层协议数量≥6000种。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URL过滤</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支撑URL识别能力和URL地址识别库，云端URL识别库≥1.4亿万。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流量控制</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top"/>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支持每IP， 每用户的最大连接数限制，防护服务器。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策略管理</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支持一条安全策略中同时配置ipv4和ipv6地址。</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支持安全策略阻断时设备发送反馈报文快速断开连接，如针对TCP报文反馈reset报文，针对UDP和ICMP报文反馈ICMP不可达报文。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安全防护</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支持最大100层的病毒压缩文件检测和阻断。</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71"/>
              <w:ind w:left="0" w:right="0" w:firstLine="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pStyle w:val="771"/>
              <w:ind w:left="0" w:right="0" w:firstLine="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i/>
                <w:iCs/>
                <w:sz w:val="24"/>
                <w:szCs w:val="24"/>
                <w:u w:val="single"/>
                <w:lang w:val="en-US" w:eastAsia="zh-CN" w:bidi="ar"/>
              </w:rPr>
              <w:t xml:space="preserve">提供3年原厂硬件质保服务和软件升级服务。提供IPS/AV特征库3年升级服务。</w:t>
            </w:r>
            <w:r>
              <w:rPr>
                <w:rFonts w:hint="eastAsia" w:ascii="宋体" w:hAnsi="宋体" w:eastAsia="宋体" w:cs="宋体"/>
                <w:b/>
                <w:bCs/>
                <w:color w:val="000000"/>
                <w:sz w:val="24"/>
                <w:szCs w:val="24"/>
                <w:lang w:val="en-US" w:eastAsia="zh-CN" w:bidi="ar"/>
              </w:rPr>
              <w:t xml:space="preserve">【投标人提供承诺函扫描上传】</w:t>
            </w:r>
            <w:r/>
          </w:p>
        </w:tc>
      </w:tr>
    </w:tbl>
    <w:p>
      <w:pPr>
        <w:pStyle w:val="744"/>
        <w:rPr>
          <w:rFonts w:hint="eastAsia"/>
          <w:lang w:val="en-US" w:eastAsia="zh"/>
        </w:rPr>
      </w:pPr>
      <w:r>
        <w:rPr>
          <w:rFonts w:hint="eastAsia"/>
          <w:lang w:val="en-US" w:eastAsia="zh"/>
        </w:rPr>
      </w:r>
      <w:r/>
    </w:p>
    <w:p>
      <w:pPr>
        <w:pStyle w:val="744"/>
        <w:rPr>
          <w:rFonts w:hint="eastAsia" w:ascii="Times New Roman" w:hAnsi="Times New Roman" w:eastAsia="Arial" w:cs="Times New Roman"/>
          <w:b/>
          <w:bCs/>
          <w:color w:val="000000"/>
          <w:sz w:val="24"/>
          <w:szCs w:val="24"/>
          <w:lang w:val="en-US" w:eastAsia="zh" w:bidi="ar"/>
        </w:rPr>
      </w:pPr>
      <w:r>
        <w:rPr>
          <w:rFonts w:hint="eastAsia" w:ascii="Times New Roman" w:hAnsi="Times New Roman" w:eastAsia="Arial" w:cs="Times New Roman"/>
          <w:b/>
          <w:bCs/>
          <w:color w:val="000000"/>
          <w:sz w:val="24"/>
          <w:szCs w:val="24"/>
          <w:lang w:val="en-US" w:eastAsia="zh" w:bidi="ar"/>
        </w:rPr>
        <w:t xml:space="preserve">3.3.2.1</w:t>
      </w:r>
      <w:r>
        <w:rPr>
          <w:rFonts w:hint="eastAsia" w:ascii="Times New Roman" w:hAnsi="Times New Roman" w:cs="Times New Roman"/>
          <w:b/>
          <w:bCs/>
          <w:color w:val="000000"/>
          <w:sz w:val="24"/>
          <w:szCs w:val="24"/>
          <w:lang w:val="en-US" w:eastAsia="zh" w:bidi="ar"/>
        </w:rPr>
        <w:t xml:space="preserve"> 流量探针安全保障服务</w:t>
      </w:r>
      <w:r/>
    </w:p>
    <w:p>
      <w:pPr>
        <w:ind w:left="0" w:right="0"/>
        <w:jc w:val="left"/>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注：以下均为单台</w:t>
      </w:r>
      <w:r>
        <w:rPr>
          <w:rFonts w:hint="default" w:ascii="Times New Roman" w:hAnsi="Times New Roman" w:eastAsia="宋体" w:cs="Times New Roman"/>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套技术要求</w:t>
      </w:r>
      <w:r/>
    </w:p>
    <w:tbl>
      <w:tblPr>
        <w:tblStyle w:val="751"/>
        <w:tblW w:w="844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15"/>
        <w:gridCol w:w="1140"/>
        <w:gridCol w:w="5785"/>
      </w:tblGrid>
      <w:tr>
        <w:trPr>
          <w:trHeight w:val="93"/>
        </w:trPr>
        <w:tc>
          <w:tcPr>
            <w:shd w:val="clear" w:color="auto" w:fill="aeaaaa"/>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gridSpan w:val="2"/>
            <w:shd w:val="clear" w:color="auto" w:fill="aeaaaa"/>
            <w:tcBorders>
              <w:top w:val="single" w:color="auto" w:sz="4" w:space="0"/>
              <w:left w:val="single" w:color="auto" w:sz="4" w:space="0"/>
              <w:bottom w:val="single" w:color="auto" w:sz="4" w:space="0"/>
              <w:right w:val="single" w:color="auto" w:sz="4" w:space="0"/>
            </w:tcBorders>
            <w:tcW w:w="692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trHeight w:val="93"/>
        </w:trPr>
        <w:tc>
          <w:tcPr>
            <w:shd w:val="clear" w:color="auto" w:fill="auto"/>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ind w:left="0" w:right="0"/>
              <w:jc w:val="center"/>
              <w:keepLines w:val="0"/>
              <w:keepNext w:val="0"/>
              <w:spacing w:before="0" w:beforeAutospacing="0" w:after="0" w:afterAutospacing="0"/>
              <w:widowControl w:val="off"/>
              <w:rPr>
                <w:rFonts w:hint="eastAsia" w:cs="Times New Roman"/>
                <w:color w:val="000000"/>
                <w:sz w:val="24"/>
                <w:szCs w:val="24"/>
                <w:lang w:val="en-US" w:eastAsia="zh"/>
              </w:rPr>
              <w:suppressLineNumbers w:val="0"/>
            </w:pPr>
            <w:r>
              <w:rPr>
                <w:rFonts w:hint="eastAsia" w:cs="Times New Roman"/>
                <w:color w:val="000000"/>
                <w:sz w:val="24"/>
                <w:szCs w:val="24"/>
                <w:lang w:val="en-US" w:eastAsia="zh"/>
              </w:rPr>
              <w:t xml:space="preserve">核心服务</w:t>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cs="Times New Roman"/>
                <w:color w:val="000000"/>
                <w:sz w:val="24"/>
                <w:szCs w:val="24"/>
                <w:lang w:val="en-US" w:eastAsia="zh"/>
              </w:rPr>
              <w:t xml:space="preserve">要求</w:t>
            </w:r>
            <w:r/>
          </w:p>
        </w:tc>
        <w:tc>
          <w:tcPr>
            <w:gridSpan w:val="2"/>
            <w:shd w:val="clear" w:color="auto" w:fill="auto"/>
            <w:tcBorders>
              <w:top w:val="single" w:color="auto" w:sz="4" w:space="0"/>
              <w:left w:val="single" w:color="auto" w:sz="4" w:space="0"/>
              <w:bottom w:val="single" w:color="auto" w:sz="4" w:space="0"/>
              <w:right w:val="single" w:color="auto" w:sz="4" w:space="0"/>
            </w:tcBorders>
            <w:tcW w:w="69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i w:val="0"/>
                <w:iCs w:val="0"/>
                <w:color w:val="000000"/>
                <w:sz w:val="24"/>
                <w:szCs w:val="24"/>
                <w:u w:val="none"/>
              </w:rPr>
              <w:suppressLineNumbers w:val="0"/>
            </w:pPr>
            <w:r>
              <w:rPr>
                <w:rFonts w:hint="eastAsia" w:ascii="宋体" w:hAnsi="宋体" w:eastAsia="宋体" w:cs="宋体"/>
                <w:bCs/>
                <w:i w:val="0"/>
                <w:iCs w:val="0"/>
                <w:color w:val="000000"/>
                <w:sz w:val="24"/>
                <w:szCs w:val="24"/>
                <w:u w:val="none"/>
                <w:lang w:val="en-US" w:eastAsia="zh-CN" w:bidi="ar"/>
              </w:rPr>
              <w:t xml:space="preserve">2U设备，性能：3G吞吐，接口：6*GE电口，2*万兆光口扩展板卡（不含光模块），1TB SATA 企业级硬盘，冗余电源。</w:t>
            </w:r>
            <w:r/>
          </w:p>
          <w:p>
            <w:pPr>
              <w:ind w:left="0" w:right="0"/>
              <w:jc w:val="left"/>
              <w:keepLines w:val="0"/>
              <w:keepNext w:val="0"/>
              <w:spacing w:before="0" w:beforeAutospacing="0" w:after="0" w:afterAutospacing="0"/>
              <w:widowControl/>
              <w:rPr>
                <w:rFonts w:hint="eastAsia" w:ascii="宋体" w:hAnsi="宋体" w:eastAsia="宋体" w:cs="宋体"/>
                <w:bCs/>
                <w:i w:val="0"/>
                <w:iCs w:val="0"/>
                <w:color w:val="000000"/>
                <w:sz w:val="24"/>
                <w:szCs w:val="24"/>
                <w:u w:val="none"/>
                <w:lang w:val="en-US" w:eastAsia="zh-CN" w:bidi="ar"/>
              </w:rPr>
              <w:suppressLineNumbers w:val="0"/>
            </w:pPr>
            <w:r>
              <w:rPr>
                <w:rFonts w:hint="eastAsia" w:ascii="宋体" w:hAnsi="宋体" w:eastAsia="宋体" w:cs="宋体"/>
                <w:bCs/>
                <w:i w:val="0"/>
                <w:iCs w:val="0"/>
                <w:color w:val="000000"/>
                <w:sz w:val="24"/>
                <w:szCs w:val="24"/>
                <w:u w:val="none"/>
                <w:lang w:val="en-US" w:eastAsia="zh-CN" w:bidi="ar"/>
              </w:rPr>
              <w:t xml:space="preserve">包含基础系统软件一套，包括网页漏洞利用检测、webshell上传检测、网络攻击检测、威胁情报检测功能，提供离线pcap包导入检测、基础旁路阻断和基础SSL解密功能。含三年威胁情报与检测引擎规则升级授权，自授权导入之日起开始计算。含三年产品标准维保服务。</w:t>
            </w:r>
            <w:r/>
          </w:p>
          <w:p>
            <w:pPr>
              <w:ind w:left="0" w:right="0"/>
              <w:jc w:val="left"/>
              <w:keepLines w:val="0"/>
              <w:keepNext w:val="0"/>
              <w:spacing w:before="0" w:beforeAutospacing="0" w:after="0" w:afterAutospacing="0"/>
              <w:widowControl/>
              <w:rPr>
                <w:rFonts w:hint="eastAsia" w:ascii="宋体" w:hAnsi="宋体" w:eastAsia="宋体" w:cs="宋体"/>
                <w:i w:val="0"/>
                <w:iCs w:val="0"/>
                <w:sz w:val="24"/>
                <w:szCs w:val="24"/>
                <w:u w:val="none"/>
                <w:lang w:eastAsia="zh"/>
              </w:rPr>
              <w:suppressLineNumbers w:val="0"/>
            </w:pPr>
            <w:r>
              <w:rPr>
                <w:rFonts w:hint="eastAsia" w:ascii="宋体" w:hAnsi="宋体" w:eastAsia="宋体" w:cs="宋体"/>
                <w:bCs/>
                <w:i/>
                <w:iCs/>
                <w:color w:val="000000"/>
                <w:sz w:val="24"/>
                <w:szCs w:val="24"/>
                <w:u w:val="single"/>
                <w:lang w:val="en-US" w:eastAsia="zh" w:bidi="ar"/>
              </w:rPr>
              <w:t xml:space="preserve">必须与扬州市设备联调成功。</w:t>
            </w:r>
            <w:r>
              <w:rPr>
                <w:rFonts w:hint="eastAsia" w:ascii="宋体" w:hAnsi="宋体" w:eastAsia="宋体" w:cs="宋体"/>
                <w:b/>
                <w:bCs/>
                <w:color w:val="000000"/>
                <w:sz w:val="24"/>
                <w:szCs w:val="24"/>
                <w:lang w:val="en-US" w:eastAsia="zh-CN" w:bidi="ar"/>
              </w:rPr>
              <w:t xml:space="preserve">【投标人提供承诺函扫描上传】</w:t>
            </w:r>
            <w:r/>
          </w:p>
        </w:tc>
      </w:tr>
      <w:tr>
        <w:trPr>
          <w:trHeight w:val="1556"/>
        </w:trPr>
        <w:tc>
          <w:tcPr>
            <w:shd w:val="clear" w:color="auto" w:fill="auto"/>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部署方式</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双协议栈检测</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支持IPv4和IPv6网络环境下的部署，接口支持IPv4、IPv6配置，支持对IPv4路由监控和对IPv6路由监控，可同时对IPv4和IPv6网络流量分析检测。</w:t>
            </w:r>
            <w:r/>
          </w:p>
        </w:tc>
      </w:tr>
      <w:tr>
        <w:trPr>
          <w:trHeight w:val="93"/>
        </w:trPr>
        <w:tc>
          <w:tcPr>
            <w:shd w:val="clear" w:color="auto" w:fill="auto"/>
            <w:tcBorders>
              <w:top w:val="none" w:color="000000" w:sz="4" w:space="0"/>
              <w:left w:val="single" w:color="auto" w:sz="4" w:space="0"/>
              <w:right w:val="single" w:color="auto" w:sz="4" w:space="0"/>
            </w:tcBorders>
            <w:tcW w:w="1515"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流量采集与识别</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离线数据采集</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★支持手动和FTP方式批量导入PCAP包对离线流量采集，文件大小不低于1个G；并记录PCAP包导入记录及检测状态。</w:t>
            </w:r>
            <w:r>
              <w:rPr>
                <w:rFonts w:hint="eastAsia" w:ascii="宋体" w:hAnsi="宋体" w:eastAsia="宋体" w:cs="宋体"/>
                <w:b/>
                <w:bCs/>
                <w:color w:val="000000"/>
                <w:sz w:val="24"/>
                <w:szCs w:val="24"/>
                <w:lang w:val="en-US" w:eastAsia="zh-CN" w:bidi="ar"/>
              </w:rPr>
              <w:t xml:space="preserve">【提供产品截图，加盖投标人公章】</w:t>
            </w:r>
            <w:r/>
          </w:p>
        </w:tc>
      </w:tr>
      <w:tr>
        <w:trPr>
          <w:trHeight w:val="93"/>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流量过滤</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支持通过ip、ip段、端口、协议、VLAN等进行流量过滤，过滤条件支持and、or、not等逻辑运算创建的BPF过滤语法过滤数据。</w:t>
            </w:r>
            <w:r/>
          </w:p>
        </w:tc>
      </w:tr>
      <w:tr>
        <w:trPr>
          <w:trHeight w:val="93"/>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流量负载记录</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支持记录TCP，UDP，HTTP协议流量日志中的负载信息：TCP,UDP的上下行负载支持可配，不低于10KB。HTTP协议的请求头，请求体，响应头，响应体支持长度可配，不低于8KB。</w:t>
            </w:r>
            <w:r/>
          </w:p>
        </w:tc>
      </w:tr>
      <w:tr>
        <w:trPr>
          <w:trHeight w:val="93"/>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网络协议识别</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常见协议识别并还原网络流量，用于取证分析、威胁发现，支持：tcp、udp、icmp、http、dns、dhcp、smtp、pop3、imap、webmail、db2、oracle、mysql、mssql-db、sctp、sybase、smb、sip、ftp、snmp、telnet、nfs、ssl、ssh、ldap、radius、kerberos、netbios、ntp、vnc、ipv6、tidb、kingbase、mqtt等。</w:t>
            </w:r>
            <w:r/>
          </w:p>
        </w:tc>
      </w:tr>
      <w:tr>
        <w:trPr>
          <w:trHeight w:val="93"/>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文件协议识别</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支持对HTTP、FTP_DATA、SMB、SMTP、POP3、WEBMAIL、IMAP、TFTP、NFS等类型协议流量中出现文件传输行为进行发现和还原，并记录文件MD5发送至分析设备</w:t>
            </w:r>
            <w:r/>
          </w:p>
        </w:tc>
      </w:tr>
      <w:tr>
        <w:trPr>
          <w:trHeight w:val="93"/>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隧道封装识别</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★支持多层 VLAN、VXLAN、MPLS、GRE等网络流量的解析检测。云场景下，支持GENEVE协议双层隧道封装流量的解析检测。</w:t>
            </w:r>
            <w:r>
              <w:rPr>
                <w:rFonts w:hint="eastAsia" w:ascii="宋体" w:hAnsi="宋体" w:eastAsia="宋体" w:cs="宋体"/>
                <w:b/>
                <w:bCs/>
                <w:color w:val="000000"/>
                <w:sz w:val="24"/>
                <w:szCs w:val="24"/>
                <w:lang w:val="en-US" w:eastAsia="zh-CN" w:bidi="ar"/>
              </w:rPr>
              <w:t xml:space="preserve">【需提供公安部或第三方机构出具的检测报告原件扫描上传】</w:t>
            </w:r>
            <w:r/>
          </w:p>
        </w:tc>
      </w:tr>
      <w:tr>
        <w:trPr>
          <w:trHeight w:val="1820"/>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日志外发</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rPr>
              <w:suppressLineNumbers w:val="0"/>
            </w:pPr>
            <w:r>
              <w:rPr>
                <w:rFonts w:hint="eastAsia" w:ascii="宋体" w:hAnsi="宋体" w:eastAsia="宋体" w:cs="宋体"/>
                <w:color w:val="000000"/>
                <w:sz w:val="24"/>
                <w:szCs w:val="24"/>
                <w:lang w:val="en-US" w:eastAsia="zh-CN" w:bidi="ar"/>
              </w:rPr>
              <w:t xml:space="preserve">支持配置网络日志外发的标准模式、精简模式、自定义模式，支持外发的网络日志的类型包括：TCP流量、UDP流量、异常流量、SSL加密协商、登录行为、域名解析、文件传输、FTP控制通道、LDAP行为、web访问、邮件行为、数据库操作、telnet命令、旁路阻断、MQ流量、Radius行为、Kerberos行为、ICMP流量、syn流量、DHCP解析等20种网络日志。每种网络日志，都支持自定义配置外发的字段。</w:t>
            </w:r>
            <w:r/>
          </w:p>
        </w:tc>
      </w:tr>
      <w:tr>
        <w:trPr>
          <w:trHeight w:val="93"/>
        </w:trPr>
        <w:tc>
          <w:tcPr>
            <w:shd w:val="clear" w:color="auto" w:fill="auto"/>
            <w:tcBorders>
              <w:left w:val="single" w:color="auto" w:sz="4" w:space="0"/>
              <w:bottom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规则更新</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★新增规则，在规则列表进行标签标记展示，新增规则产生的告警在告警详情进行标签标记展示。</w:t>
            </w:r>
            <w:r>
              <w:rPr>
                <w:rFonts w:hint="eastAsia" w:ascii="宋体" w:hAnsi="宋体" w:eastAsia="宋体" w:cs="宋体"/>
                <w:b/>
                <w:bCs/>
                <w:color w:val="000000"/>
                <w:sz w:val="24"/>
                <w:szCs w:val="24"/>
                <w:lang w:val="en-US" w:eastAsia="zh-CN" w:bidi="ar"/>
              </w:rPr>
              <w:t xml:space="preserve">【提供产品截图，加盖投标人公章】</w:t>
            </w:r>
            <w:r/>
          </w:p>
        </w:tc>
      </w:tr>
      <w:tr>
        <w:trPr>
          <w:trHeight w:val="93"/>
        </w:trPr>
        <w:tc>
          <w:tcPr>
            <w:shd w:val="clear" w:color="auto" w:fill="auto"/>
            <w:tcBorders>
              <w:top w:val="none" w:color="000000" w:sz="4" w:space="0"/>
              <w:left w:val="single" w:color="auto" w:sz="4" w:space="0"/>
              <w:bottom w:val="single" w:color="auto" w:sz="4" w:space="0"/>
              <w:right w:val="single" w:color="auto" w:sz="4" w:space="0"/>
            </w:tcBorders>
            <w:tcW w:w="1515"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流量威胁检测</w:t>
            </w:r>
            <w:r/>
          </w:p>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检测模式</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支持检测模式的标准模式、精简模式、自定义模式的切换；支持手动配置各类检测引擎、机器学习模型的开关。</w:t>
            </w:r>
            <w:r/>
          </w:p>
        </w:tc>
      </w:tr>
      <w:tr>
        <w:trPr>
          <w:trHeight w:val="93"/>
        </w:trPr>
        <w:tc>
          <w:tcPr>
            <w:shd w:val="clear" w:color="auto" w:fill="auto"/>
            <w:tcBorders>
              <w:top w:val="none" w:color="000000" w:sz="4" w:space="0"/>
              <w:left w:val="single" w:color="auto" w:sz="4" w:space="0"/>
              <w:bottom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WEB攻击检测</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支持常见攻击行为检测，支持HTTP双向流量动态检测，检出类型包括：SQL注入，命令执行，代码执行，跨站脚本攻击，权限绕过，暴力破解，扫描工具，数据库攻击，敏感信息泄露，挖矿检测，蠕虫传播，目录遍历，文件包含等。</w:t>
            </w:r>
            <w:r/>
          </w:p>
        </w:tc>
      </w:tr>
      <w:tr>
        <w:trPr>
          <w:trHeight w:val="93"/>
        </w:trPr>
        <w:tc>
          <w:tcPr>
            <w:shd w:val="clear" w:color="auto" w:fill="auto"/>
            <w:tcBorders>
              <w:top w:val="none" w:color="000000" w:sz="4" w:space="0"/>
              <w:left w:val="single" w:color="auto" w:sz="4" w:space="0"/>
              <w:bottom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WEBSHELL攻击检测</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支持基于工具特征的WebShell检测，检出类型包括：中国菜刀、蚁剑、冰蝎、哥斯拉、小马生成器webshell上传攻击检测，HTTP代理程序等。</w:t>
            </w:r>
            <w:r/>
          </w:p>
        </w:tc>
      </w:tr>
      <w:tr>
        <w:trPr>
          <w:trHeight w:val="93"/>
        </w:trPr>
        <w:tc>
          <w:tcPr>
            <w:shd w:val="clear" w:color="auto" w:fill="auto"/>
            <w:tcBorders>
              <w:top w:val="none" w:color="000000" w:sz="4" w:space="0"/>
              <w:left w:val="single" w:color="auto" w:sz="4" w:space="0"/>
              <w:bottom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网络攻击检测</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支持网络攻击检测，检出类型包括：各种协议的帐号暴力破解，Mysql UDF提权攻击、Microsoft Windows NetLogon权限提升漏洞攻击，向日葵、TeamViewer，psexec远程执行、smbexec在目标上远程执行命令，DCSync_DCShadow疑似攻击、域用户口令爆破行为、域内密码喷洒攻击，njRat后门程序变种通信行为、Cobaltstrike HTTPS beacon通信等</w:t>
            </w:r>
            <w:r/>
          </w:p>
        </w:tc>
      </w:tr>
      <w:tr>
        <w:trPr>
          <w:trHeight w:val="93"/>
        </w:trPr>
        <w:tc>
          <w:tcPr>
            <w:shd w:val="clear" w:color="auto" w:fill="auto"/>
            <w:tcBorders>
              <w:top w:val="none" w:color="000000" w:sz="4" w:space="0"/>
              <w:left w:val="single" w:color="auto" w:sz="4" w:space="0"/>
              <w:bottom w:val="single" w:color="auto" w:sz="4" w:space="0"/>
              <w:right w:val="single" w:color="auto" w:sz="4" w:space="0"/>
            </w:tcBorders>
            <w:tcW w:w="151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加密流量攻击检测</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支持隐秘信道检测。检测类型包括：ICMP、DNS协议等隐蔽隧道攻击检测，恶意软件加密通信的检测，加密web应用的流量检测，非法应用加密通信的检测，SSL加密协议相关的漏洞与攻击的检测，加密通道攻击行为检测，支持JA3指纹检测。</w:t>
            </w:r>
            <w:r/>
          </w:p>
        </w:tc>
      </w:tr>
      <w:tr>
        <w:trPr>
          <w:trHeight w:val="623"/>
        </w:trPr>
        <w:tc>
          <w:tcPr>
            <w:shd w:val="clear" w:color="auto" w:fill="auto"/>
            <w:tcBorders>
              <w:top w:val="single" w:color="auto" w:sz="4" w:space="0"/>
              <w:left w:val="single" w:color="auto" w:sz="4" w:space="0"/>
              <w:right w:val="single" w:color="auto" w:sz="4" w:space="0"/>
            </w:tcBorders>
            <w:tcW w:w="1515"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流量威胁检测</w:t>
            </w:r>
            <w:r/>
          </w:p>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AI检测能力</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★支持开启机器学习模型，模型至少包括：ICMP隧道检测、DNSTunnel检测、HTTP隧道检测、CS流量检测、MSF检测、挖矿流量检测、代理流量检测、暗网流量检测、弱口令检测、SSH爆破登录成功检测。</w:t>
            </w:r>
            <w:r>
              <w:rPr>
                <w:rFonts w:hint="eastAsia" w:ascii="宋体" w:hAnsi="宋体" w:eastAsia="宋体" w:cs="宋体"/>
                <w:b/>
                <w:bCs/>
                <w:color w:val="000000"/>
                <w:sz w:val="24"/>
                <w:szCs w:val="24"/>
                <w:lang w:val="en-US" w:eastAsia="zh-CN" w:bidi="ar"/>
              </w:rPr>
              <w:t xml:space="preserve">【需提供公安部或第三方机构出具的检测报告原件扫描上传】</w:t>
            </w:r>
            <w:r/>
          </w:p>
        </w:tc>
      </w:tr>
      <w:tr>
        <w:trPr>
          <w:trHeight w:val="311"/>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远程工具检测能力</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支持远控/远程工具检测，工具类型包括：向日葵、ToDesk、Sorillus、Stowaway、CcRemote、DWservice等</w:t>
            </w:r>
            <w:r/>
          </w:p>
        </w:tc>
      </w:tr>
      <w:tr>
        <w:trPr>
          <w:trHeight w:val="311"/>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弱口令检测能力</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支持基于自定义正则表达式以及自定义弱口令字典的弱口令登录行为检测， 同时要支持不同协议弱口令分析。自定义弱口令正则表达式方式支持自定义弱口令强度、复杂度规则。支持配置多条弱口令检测的正则表达式。</w:t>
            </w:r>
            <w:r/>
          </w:p>
        </w:tc>
      </w:tr>
      <w:tr>
        <w:trPr>
          <w:trHeight w:val="311"/>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挖矿检测能力</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支持门罗币、莱特币、以太坊、比特币、斯特币等24+多种币种的检测。</w:t>
            </w:r>
            <w:r/>
          </w:p>
        </w:tc>
      </w:tr>
      <w:tr>
        <w:trPr>
          <w:trHeight w:val="311"/>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混淆攻击检测</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支持对使用base64、unicode、url编码等混淆手段攻击检测。</w:t>
            </w:r>
            <w:r/>
          </w:p>
        </w:tc>
      </w:tr>
      <w:tr>
        <w:trPr>
          <w:trHeight w:val="1380"/>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shiro反序列化密钥配置</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支持针对shiro反序列化，自定义添加密钥展示解密内容。</w:t>
            </w:r>
            <w:r/>
          </w:p>
        </w:tc>
      </w:tr>
      <w:tr>
        <w:trPr>
          <w:trHeight w:val="640"/>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内置规则编辑</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系统内置规则支持进行编辑，支持自定义威胁类型、威胁等级、攻击结果。</w:t>
            </w:r>
            <w:r/>
          </w:p>
        </w:tc>
      </w:tr>
      <w:tr>
        <w:trPr>
          <w:trHeight w:val="311"/>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自定义检测漏洞规则</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★支持自定义漏洞规则</w:t>
            </w:r>
            <w:r>
              <w:rPr>
                <w:rFonts w:hint="eastAsia" w:ascii="宋体" w:hAnsi="宋体" w:eastAsia="宋体" w:cs="宋体"/>
                <w:color w:val="000000"/>
                <w:sz w:val="24"/>
                <w:szCs w:val="24"/>
                <w:lang w:val="en-US" w:eastAsia="zh-CN" w:bidi="ar"/>
              </w:rPr>
              <w:br/>
            </w:r>
            <w:r>
              <w:rPr>
                <w:rFonts w:hint="eastAsia" w:ascii="宋体" w:hAnsi="宋体" w:eastAsia="宋体" w:cs="宋体"/>
                <w:color w:val="000000"/>
                <w:sz w:val="24"/>
                <w:szCs w:val="24"/>
                <w:lang w:val="en-US" w:eastAsia="zh-CN" w:bidi="ar"/>
              </w:rPr>
              <w:t xml:space="preserve">支持根据攻击载荷自定义漏洞检测规则，可自定义检测规则的四元组、检测规则的协议类型，包括：TCP/UDP/HTTP协议。HTTP协议可自定义载荷检测位置、检测字段、匹配方式（文本匹配/正则匹配）、匹配载荷内容，TCP/UDP协议可自定义上下行payload。并且单条规则可指定多个检查项，同时可定义漏洞威胁级别、威胁分类、攻击结果、CVE编号、CNNVD编号、漏洞描述、漏洞危害、解决方案。</w:t>
            </w:r>
            <w:r>
              <w:rPr>
                <w:rFonts w:hint="eastAsia" w:ascii="宋体" w:hAnsi="宋体" w:eastAsia="宋体" w:cs="宋体"/>
                <w:b/>
                <w:bCs/>
                <w:color w:val="000000"/>
                <w:sz w:val="24"/>
                <w:szCs w:val="24"/>
                <w:lang w:val="en-US" w:eastAsia="zh-CN" w:bidi="ar"/>
              </w:rPr>
              <w:t xml:space="preserve">【提供产品截图，加盖投标人公章】</w:t>
            </w:r>
            <w:r/>
          </w:p>
        </w:tc>
      </w:tr>
      <w:tr>
        <w:trPr>
          <w:trHeight w:val="320"/>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自定义检测威胁情报</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w:t>
            </w:r>
            <w:r>
              <w:rPr>
                <w:rFonts w:hint="default" w:ascii="宋体" w:hAnsi="宋体" w:eastAsia="宋体" w:cs="宋体"/>
                <w:color w:val="000000"/>
                <w:sz w:val="24"/>
                <w:szCs w:val="24"/>
                <w:lang w:val="en-US" w:eastAsia="zh-CN" w:bidi="ar"/>
              </w:rPr>
              <w:t xml:space="preserve">支持自定义威胁情报</w:t>
            </w:r>
            <w:r>
              <w:rPr>
                <w:rFonts w:hint="default" w:ascii="宋体" w:hAnsi="宋体" w:eastAsia="宋体" w:cs="宋体"/>
                <w:color w:val="000000"/>
                <w:sz w:val="24"/>
                <w:szCs w:val="24"/>
                <w:lang w:val="en-US" w:eastAsia="zh-CN" w:bidi="ar"/>
              </w:rPr>
              <w:br/>
            </w:r>
            <w:r>
              <w:rPr>
                <w:rFonts w:hint="default" w:ascii="宋体" w:hAnsi="宋体" w:eastAsia="宋体" w:cs="宋体"/>
                <w:color w:val="000000"/>
                <w:sz w:val="24"/>
                <w:szCs w:val="24"/>
                <w:lang w:val="en-US" w:eastAsia="zh-CN" w:bidi="ar"/>
              </w:rPr>
              <w:t xml:space="preserve">支持根据威胁类型、威胁名称、威胁级别、置信度、情报类型、IP、域名等自定义添加威胁情报，支持STIX、OPENIOC、JSON、XLSX格式的批量导入。</w:t>
            </w:r>
            <w:r>
              <w:rPr>
                <w:rFonts w:hint="default" w:ascii="宋体" w:hAnsi="宋体" w:eastAsia="宋体" w:cs="宋体"/>
                <w:b/>
                <w:bCs/>
                <w:color w:val="000000"/>
                <w:sz w:val="24"/>
                <w:szCs w:val="24"/>
                <w:lang w:val="en-US" w:eastAsia="zh-CN" w:bidi="ar"/>
              </w:rPr>
              <w:t xml:space="preserve">【提供产品截图，加盖投标人公章】</w:t>
            </w:r>
            <w:r/>
          </w:p>
        </w:tc>
      </w:tr>
      <w:tr>
        <w:trPr>
          <w:trHeight w:val="320"/>
        </w:trPr>
        <w:tc>
          <w:tcPr>
            <w:shd w:val="clear" w:color="auto" w:fill="auto"/>
            <w:tcBorders>
              <w:left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敏感信息识别及加密展示</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支持根据正则/机器学习来判断告警详情是否包含身份证号、用户名、密码等敏感信息，敏感信息加密展示。</w:t>
            </w:r>
            <w:r/>
          </w:p>
        </w:tc>
      </w:tr>
      <w:tr>
        <w:trPr>
          <w:trHeight w:val="311"/>
        </w:trPr>
        <w:tc>
          <w:tcPr>
            <w:shd w:val="clear" w:color="auto" w:fill="auto"/>
            <w:tcBorders>
              <w:left w:val="single" w:color="auto" w:sz="4" w:space="0"/>
              <w:bottom w:val="single" w:color="auto" w:sz="4" w:space="0"/>
              <w:right w:val="single" w:color="auto" w:sz="4" w:space="0"/>
            </w:tcBorders>
            <w:tcW w:w="1515" w:type="dxa"/>
            <w:vAlign w:val="center"/>
            <w:vMerge w:val="continue"/>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攻击特征显示</w:t>
            </w:r>
            <w:r/>
          </w:p>
        </w:tc>
        <w:tc>
          <w:tcPr>
            <w:shd w:val="clear" w:color="auto" w:fill="auto"/>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支持攻击特征高亮展示，方便分析人员事件分析</w:t>
            </w:r>
            <w:r/>
          </w:p>
        </w:tc>
      </w:tr>
      <w:tr>
        <w:trPr>
          <w:trHeight w:val="93"/>
        </w:trPr>
        <w:tc>
          <w:tcPr>
            <w:shd w:val="clear" w:color="auto" w:fill="auto"/>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服务要求</w:t>
            </w:r>
            <w:r/>
          </w:p>
        </w:tc>
        <w:tc>
          <w:tcPr>
            <w:gridSpan w:val="2"/>
            <w:shd w:val="clear" w:color="auto" w:fill="auto"/>
            <w:tcBorders>
              <w:top w:val="single" w:color="auto" w:sz="4" w:space="0"/>
              <w:left w:val="single" w:color="auto" w:sz="4" w:space="0"/>
              <w:bottom w:val="single" w:color="auto" w:sz="4" w:space="0"/>
              <w:right w:val="single" w:color="auto" w:sz="4" w:space="0"/>
            </w:tcBorders>
            <w:tcW w:w="692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提供</w:t>
            </w:r>
            <w:r>
              <w:rPr>
                <w:rFonts w:hint="eastAsia" w:cs="Times New Roman"/>
                <w:i/>
                <w:iCs/>
                <w:color w:val="000000"/>
                <w:sz w:val="24"/>
                <w:szCs w:val="24"/>
                <w:u w:val="single"/>
                <w:lang w:val="en-US" w:eastAsia="zh-CN" w:bidi="ar"/>
              </w:rPr>
              <w:t xml:space="preserve">3</w:t>
            </w:r>
            <w:r>
              <w:rPr>
                <w:rFonts w:hint="eastAsia" w:ascii="宋体" w:hAnsi="宋体" w:eastAsia="宋体" w:cs="宋体"/>
                <w:i/>
                <w:iCs/>
                <w:color w:val="000000"/>
                <w:sz w:val="24"/>
                <w:szCs w:val="24"/>
                <w:u w:val="single"/>
                <w:lang w:val="en-US" w:eastAsia="zh-CN" w:bidi="ar"/>
              </w:rPr>
              <w:t xml:space="preserve">年原厂硬件质保和软件升级服务。</w:t>
            </w:r>
            <w:r>
              <w:rPr>
                <w:rFonts w:hint="eastAsia" w:ascii="宋体" w:hAnsi="宋体" w:eastAsia="宋体" w:cs="宋体"/>
                <w:b/>
                <w:bCs/>
                <w:color w:val="000000"/>
                <w:sz w:val="24"/>
                <w:szCs w:val="24"/>
                <w:lang w:val="en-US" w:eastAsia="zh-CN" w:bidi="ar"/>
              </w:rPr>
              <w:t xml:space="preserve">【投标人提供承诺函扫描上传】</w:t>
            </w:r>
            <w:r/>
          </w:p>
        </w:tc>
      </w:tr>
    </w:tbl>
    <w:p>
      <w:pPr>
        <w:ind w:left="0" w:right="0"/>
        <w:jc w:val="both"/>
        <w:keepLines w:val="0"/>
        <w:keepNext w:val="0"/>
        <w:spacing w:before="0" w:beforeAutospacing="0" w:after="0" w:afterAutospacing="0"/>
        <w:widowControl w:val="off"/>
        <w:rPr>
          <w:color w:val="000000"/>
        </w:rPr>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4</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新一代</w:t>
      </w:r>
      <w:r>
        <w:rPr>
          <w:rFonts w:hint="eastAsia" w:ascii="宋体" w:hAnsi="宋体" w:eastAsia="宋体" w:cs="宋体"/>
          <w:b/>
          <w:bCs/>
          <w:color w:val="000000"/>
          <w:sz w:val="24"/>
          <w:szCs w:val="24"/>
          <w:lang w:val="en-US" w:eastAsia="zh-CN" w:bidi="ar"/>
        </w:rPr>
        <w:t xml:space="preserve">电子政务外网项目集成和</w:t>
      </w:r>
      <w:r>
        <w:rPr>
          <w:rFonts w:hint="eastAsia" w:ascii="宋体" w:hAnsi="宋体" w:cs="宋体"/>
          <w:b/>
          <w:bCs/>
          <w:color w:val="000000"/>
          <w:sz w:val="24"/>
          <w:szCs w:val="24"/>
          <w:lang w:val="en-US" w:eastAsia="zh-CN" w:bidi="ar"/>
        </w:rPr>
        <w:t xml:space="preserve">线路</w:t>
      </w:r>
      <w:r>
        <w:rPr>
          <w:rFonts w:hint="eastAsia" w:ascii="宋体" w:hAnsi="宋体" w:eastAsia="宋体" w:cs="宋体"/>
          <w:b/>
          <w:bCs/>
          <w:color w:val="000000"/>
          <w:sz w:val="24"/>
          <w:szCs w:val="24"/>
          <w:lang w:val="en-US" w:eastAsia="zh-CN" w:bidi="ar"/>
        </w:rPr>
        <w:t xml:space="preserve">改造服务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注：以下均为单台</w:t>
      </w:r>
      <w:r>
        <w:rPr>
          <w:rFonts w:hint="default" w:ascii="Times New Roman" w:hAnsi="Times New Roman" w:eastAsia="宋体" w:cs="Times New Roman"/>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套技术要求</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93"/>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i/>
                <w:iCs/>
                <w:color w:val="000000"/>
                <w:sz w:val="24"/>
                <w:szCs w:val="24"/>
                <w:u w:val="single"/>
                <w:lang w:val="en-US" w:eastAsia="zh-CN" w:bidi="ar"/>
              </w:rPr>
              <w:suppressLineNumbers w:val="0"/>
            </w:pPr>
            <w:r>
              <w:rPr>
                <w:rFonts w:hint="eastAsia" w:ascii="宋体" w:hAnsi="宋体" w:cs="宋体"/>
                <w:i/>
                <w:iCs/>
                <w:color w:val="000000"/>
                <w:sz w:val="24"/>
                <w:szCs w:val="24"/>
                <w:u w:val="single"/>
                <w:lang w:val="en-US" w:eastAsia="zh" w:bidi="ar"/>
              </w:rPr>
              <w:t xml:space="preserve">集成服务：</w:t>
            </w:r>
            <w:r>
              <w:rPr>
                <w:rFonts w:hint="eastAsia" w:ascii="宋体" w:hAnsi="宋体" w:eastAsia="宋体" w:cs="宋体"/>
                <w:i/>
                <w:iCs/>
                <w:color w:val="000000"/>
                <w:sz w:val="24"/>
                <w:szCs w:val="24"/>
                <w:u w:val="single"/>
                <w:lang w:val="en-US" w:eastAsia="zh-CN" w:bidi="ar"/>
              </w:rPr>
              <w:t xml:space="preserve">提供</w:t>
            </w:r>
            <w:r>
              <w:rPr>
                <w:rFonts w:hint="default" w:ascii="Times New Roman" w:hAnsi="Times New Roman" w:eastAsia="宋体" w:cs="Times New Roman"/>
                <w:i/>
                <w:iCs/>
                <w:color w:val="000000"/>
                <w:sz w:val="24"/>
                <w:szCs w:val="24"/>
                <w:u w:val="single"/>
                <w:lang w:val="en-US" w:eastAsia="zh-CN" w:bidi="ar"/>
              </w:rPr>
              <w:t xml:space="preserve">IPV6</w:t>
            </w:r>
            <w:r>
              <w:rPr>
                <w:rFonts w:hint="eastAsia" w:ascii="宋体" w:hAnsi="宋体" w:eastAsia="宋体" w:cs="宋体"/>
                <w:i/>
                <w:iCs/>
                <w:color w:val="000000"/>
                <w:sz w:val="24"/>
                <w:szCs w:val="24"/>
                <w:u w:val="single"/>
                <w:lang w:val="en-US" w:eastAsia="zh-CN" w:bidi="ar"/>
              </w:rPr>
              <w:t xml:space="preserve">城域骨干网络交付服务，所有设备</w:t>
            </w:r>
            <w:r>
              <w:rPr>
                <w:rFonts w:hint="eastAsia" w:ascii="宋体" w:hAnsi="宋体" w:cs="宋体"/>
                <w:i/>
                <w:iCs/>
                <w:color w:val="000000"/>
                <w:sz w:val="24"/>
                <w:szCs w:val="24"/>
                <w:u w:val="single"/>
                <w:lang w:val="en-US" w:eastAsia="zh" w:bidi="ar"/>
              </w:rPr>
              <w:t xml:space="preserve">和功能</w:t>
            </w:r>
            <w:r>
              <w:rPr>
                <w:rFonts w:hint="eastAsia" w:ascii="宋体" w:hAnsi="宋体" w:eastAsia="宋体" w:cs="宋体"/>
                <w:i/>
                <w:iCs/>
                <w:color w:val="000000"/>
                <w:sz w:val="24"/>
                <w:szCs w:val="24"/>
                <w:u w:val="single"/>
                <w:lang w:val="en-US" w:eastAsia="zh-CN" w:bidi="ar"/>
              </w:rPr>
              <w:t xml:space="preserve">均需要与</w:t>
            </w:r>
            <w:r>
              <w:rPr>
                <w:rFonts w:hint="eastAsia" w:ascii="宋体" w:hAnsi="宋体" w:cs="宋体"/>
                <w:i/>
                <w:iCs/>
                <w:color w:val="000000"/>
                <w:sz w:val="24"/>
                <w:szCs w:val="24"/>
                <w:u w:val="single"/>
                <w:lang w:val="en-US" w:eastAsia="zh" w:bidi="ar"/>
              </w:rPr>
              <w:t xml:space="preserve">扬州</w:t>
            </w:r>
            <w:r>
              <w:rPr>
                <w:rFonts w:hint="eastAsia" w:ascii="宋体" w:hAnsi="宋体" w:eastAsia="宋体" w:cs="宋体"/>
                <w:i/>
                <w:iCs/>
                <w:color w:val="000000"/>
                <w:sz w:val="24"/>
                <w:szCs w:val="24"/>
                <w:u w:val="single"/>
                <w:lang w:val="en-US" w:eastAsia="zh-CN" w:bidi="ar"/>
              </w:rPr>
              <w:t xml:space="preserve">市级对接</w:t>
            </w:r>
            <w:r>
              <w:rPr>
                <w:rFonts w:hint="eastAsia" w:ascii="宋体" w:hAnsi="宋体" w:cs="宋体"/>
                <w:i/>
                <w:iCs/>
                <w:color w:val="000000"/>
                <w:sz w:val="24"/>
                <w:szCs w:val="24"/>
                <w:u w:val="single"/>
                <w:lang w:val="en-US" w:eastAsia="zh" w:bidi="ar"/>
              </w:rPr>
              <w:t xml:space="preserve">完成</w:t>
            </w:r>
            <w:r>
              <w:rPr>
                <w:rFonts w:hint="eastAsia" w:ascii="宋体" w:hAnsi="宋体" w:eastAsia="宋体" w:cs="宋体"/>
                <w:i/>
                <w:iCs/>
                <w:color w:val="000000"/>
                <w:sz w:val="24"/>
                <w:szCs w:val="24"/>
                <w:u w:val="single"/>
                <w:lang w:val="en-US" w:eastAsia="zh-CN" w:bidi="ar"/>
              </w:rPr>
              <w:t xml:space="preserve">；</w:t>
            </w:r>
            <w:r>
              <w:rPr>
                <w:rFonts w:hint="eastAsia" w:ascii="宋体" w:hAnsi="宋体" w:eastAsia="宋体" w:cs="宋体"/>
                <w:b/>
                <w:bCs/>
                <w:color w:val="000000"/>
                <w:sz w:val="24"/>
                <w:szCs w:val="24"/>
                <w:lang w:val="en-US" w:eastAsia="zh-CN" w:bidi="ar"/>
              </w:rPr>
              <w:t xml:space="preserve">【投标人提供承诺函扫描上传】</w:t>
            </w:r>
            <w:r/>
          </w:p>
          <w:p>
            <w:pPr>
              <w:ind w:left="0" w:right="0"/>
              <w:jc w:val="both"/>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cs="宋体"/>
                <w:i/>
                <w:iCs/>
                <w:color w:val="000000"/>
                <w:sz w:val="24"/>
                <w:szCs w:val="24"/>
                <w:u w:val="single"/>
                <w:lang w:val="en-US" w:eastAsia="zh" w:bidi="ar"/>
              </w:rPr>
              <w:t xml:space="preserve">线路改造服务：</w:t>
            </w:r>
            <w:r>
              <w:rPr>
                <w:rFonts w:hint="eastAsia" w:ascii="宋体" w:hAnsi="宋体" w:eastAsia="宋体" w:cs="宋体"/>
                <w:bCs/>
                <w:i/>
                <w:iCs/>
                <w:color w:val="000000"/>
                <w:sz w:val="24"/>
                <w:szCs w:val="24"/>
                <w:u w:val="single"/>
                <w:lang w:val="en-US" w:eastAsia="zh-CN" w:bidi="ar"/>
              </w:rPr>
              <w:t xml:space="preserve">提供市、镇、村三级电子政务外网网络链路改造和设备安装、调试等服务。</w:t>
            </w:r>
            <w:r>
              <w:rPr>
                <w:rFonts w:hint="eastAsia" w:ascii="宋体" w:hAnsi="宋体" w:eastAsia="宋体" w:cs="宋体"/>
                <w:b/>
                <w:bCs/>
                <w:color w:val="000000"/>
                <w:sz w:val="24"/>
                <w:szCs w:val="24"/>
                <w:lang w:val="en-US" w:eastAsia="zh-CN" w:bidi="ar"/>
              </w:rPr>
              <w:t xml:space="preserve">【投标人提供承诺函扫描上传】</w:t>
            </w:r>
            <w:r>
              <w:rPr>
                <w:rFonts w:hint="default" w:ascii="Times New Roman" w:hAnsi="Times New Roman" w:eastAsia="宋体" w:cs="Times New Roman"/>
                <w:b/>
                <w:bCs/>
                <w:color w:val="000000"/>
                <w:sz w:val="24"/>
                <w:szCs w:val="24"/>
                <w:lang w:val="en-US" w:eastAsia="zh-CN" w:bidi="ar"/>
              </w:rPr>
              <w:t xml:space="preserve"> </w:t>
            </w:r>
            <w:r/>
          </w:p>
        </w:tc>
      </w:tr>
    </w:tbl>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1"/>
          <w:szCs w:val="21"/>
        </w:rPr>
        <w:suppressLineNumbers w:val="0"/>
      </w:pPr>
      <w:r>
        <w:rPr>
          <w:rFonts w:hint="default" w:ascii="Times New Roman" w:hAnsi="Times New Roman" w:eastAsia="宋体" w:cs="Times New Roman"/>
          <w:color w:val="000000"/>
          <w:sz w:val="21"/>
          <w:szCs w:val="21"/>
          <w:lang w:val="en-US" w:eastAsia="zh-CN" w:bidi="ar"/>
        </w:rPr>
        <w:t xml:space="preserve"> </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3"/>
        <w:suppressLineNumbers w:val="0"/>
      </w:pPr>
      <w:r>
        <w:rPr>
          <w:rFonts w:hint="default" w:ascii="Times New Roman" w:hAnsi="Times New Roman" w:eastAsia="Arial" w:cs="Times New Roman"/>
          <w:b/>
          <w:bCs/>
          <w:color w:val="000000"/>
          <w:sz w:val="24"/>
          <w:szCs w:val="24"/>
          <w:lang w:val="en-US" w:eastAsia="zh-CN" w:bidi="ar"/>
        </w:rPr>
        <w:t xml:space="preserve">3.</w:t>
      </w:r>
      <w:r>
        <w:rPr>
          <w:rFonts w:hint="default" w:ascii="Times New Roman" w:hAnsi="Times New Roman" w:eastAsia="宋体" w:cs="Times New Roman"/>
          <w:b/>
          <w:bCs/>
          <w:color w:val="000000"/>
          <w:sz w:val="24"/>
          <w:szCs w:val="24"/>
          <w:lang w:val="en-US" w:eastAsia="zh-CN" w:bidi="ar"/>
        </w:rPr>
        <w:t xml:space="preserve">5</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 w:bidi="ar"/>
        </w:rPr>
        <w:t xml:space="preserve">日常</w:t>
      </w:r>
      <w:r>
        <w:rPr>
          <w:rFonts w:hint="eastAsia" w:ascii="宋体" w:hAnsi="宋体" w:eastAsia="宋体" w:cs="宋体"/>
          <w:b/>
          <w:bCs/>
          <w:color w:val="000000"/>
          <w:sz w:val="24"/>
          <w:szCs w:val="24"/>
          <w:lang w:val="en-US" w:eastAsia="zh-CN" w:bidi="ar"/>
        </w:rPr>
        <w:t xml:space="preserve">运维服务</w:t>
      </w:r>
      <w:r/>
    </w:p>
    <w:tbl>
      <w:tblPr>
        <w:tblStyle w:val="751"/>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6"/>
        <w:gridCol w:w="6945"/>
      </w:tblGrid>
      <w:tr>
        <w:trPr>
          <w:jc w:val="center"/>
          <w:trHeight w:val="93"/>
        </w:trPr>
        <w:tc>
          <w:tcPr>
            <w:shd w:val="clear" w:color="auto" w:fill="aeaaaa"/>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ascii="宋体" w:hAnsi="宋体" w:cs="宋体"/>
                <w:b/>
                <w:bCs/>
                <w:color w:val="000000"/>
                <w:sz w:val="24"/>
                <w:szCs w:val="24"/>
                <w:lang w:val="en-US" w:eastAsia="zh-CN" w:bidi="ar"/>
              </w:rPr>
              <w:t xml:space="preserve">服务类型</w:t>
            </w:r>
            <w:r/>
          </w:p>
        </w:tc>
        <w:tc>
          <w:tcPr>
            <w:shd w:val="clear" w:color="auto" w:fill="aeaaaa"/>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color w:val="000000"/>
                <w:sz w:val="24"/>
                <w:szCs w:val="24"/>
              </w:rPr>
              <w:suppressLineNumbers w:val="0"/>
            </w:pPr>
            <w:r>
              <w:rPr>
                <w:rFonts w:hint="eastAsia" w:cs="Times New Roman"/>
                <w:b/>
                <w:bCs/>
                <w:color w:val="000000"/>
                <w:sz w:val="24"/>
                <w:szCs w:val="24"/>
                <w:lang w:val="en-US" w:eastAsia="zh-CN"/>
              </w:rPr>
              <w:t xml:space="preserve">服务要求</w:t>
            </w:r>
            <w:r/>
          </w:p>
        </w:tc>
      </w:tr>
      <w:tr>
        <w:trPr>
          <w:jc w:val="center"/>
          <w:trHeight w:val="93"/>
        </w:trPr>
        <w:tc>
          <w:tcPr>
            <w:shd w:val="clear" w:color="auto" w:fill="auto"/>
            <w:tcBorders>
              <w:top w:val="none" w:color="000000" w:sz="4" w:space="0"/>
              <w:left w:val="single" w:color="auto" w:sz="4" w:space="0"/>
              <w:bottom w:val="single" w:color="auto" w:sz="4" w:space="0"/>
              <w:right w:val="single" w:color="auto" w:sz="4" w:space="0"/>
            </w:tcBorders>
            <w:tcW w:w="1486"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提供不少于</w:t>
            </w:r>
            <w:r>
              <w:rPr>
                <w:rFonts w:hint="eastAsia" w:ascii="宋体" w:hAnsi="宋体" w:cs="宋体"/>
                <w:color w:val="000000"/>
                <w:sz w:val="24"/>
                <w:szCs w:val="24"/>
                <w:lang w:val="en-US" w:eastAsia="zh" w:bidi="ar"/>
              </w:rPr>
              <w:t xml:space="preserve">3</w:t>
            </w:r>
            <w:r>
              <w:rPr>
                <w:rFonts w:hint="eastAsia" w:ascii="宋体" w:hAnsi="宋体" w:eastAsia="宋体" w:cs="宋体"/>
                <w:color w:val="000000"/>
                <w:sz w:val="24"/>
                <w:szCs w:val="24"/>
                <w:lang w:val="en-US" w:eastAsia="zh-CN" w:bidi="ar"/>
              </w:rPr>
              <w:t xml:space="preserve">年期限</w:t>
            </w:r>
            <w:r>
              <w:rPr>
                <w:rFonts w:hint="eastAsia" w:ascii="宋体" w:hAnsi="宋体" w:cs="宋体"/>
                <w:color w:val="000000"/>
                <w:sz w:val="24"/>
                <w:szCs w:val="24"/>
                <w:lang w:val="en-US" w:eastAsia="zh" w:bidi="ar"/>
              </w:rPr>
              <w:t xml:space="preserve">的日常运维服务</w:t>
            </w:r>
            <w:r>
              <w:rPr>
                <w:rFonts w:hint="eastAsia" w:ascii="宋体" w:hAnsi="宋体" w:eastAsia="宋体" w:cs="宋体"/>
                <w:color w:val="000000"/>
                <w:sz w:val="24"/>
                <w:szCs w:val="24"/>
                <w:lang w:val="en-US" w:eastAsia="zh-CN" w:bidi="ar"/>
              </w:rPr>
              <w:t xml:space="preserve">。</w:t>
            </w:r>
            <w:r/>
          </w:p>
        </w:tc>
      </w:tr>
      <w:tr>
        <w:trPr>
          <w:jc w:val="center"/>
          <w:trHeight w:val="93"/>
        </w:trPr>
        <w:tc>
          <w:tcPr>
            <w:shd w:val="clear" w:color="auto" w:fill="auto"/>
            <w:tcBorders>
              <w:top w:val="none" w:color="000000" w:sz="4" w:space="0"/>
              <w:left w:val="single" w:color="auto" w:sz="4" w:space="0"/>
              <w:bottom w:val="single" w:color="auto" w:sz="4" w:space="0"/>
              <w:right w:val="single" w:color="auto" w:sz="4" w:space="0"/>
            </w:tcBorders>
            <w:tcW w:w="148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sz w:val="20"/>
                <w:szCs w:val="20"/>
              </w:rPr>
              <w:suppressLineNumbers w:val="0"/>
            </w:pPr>
            <w:r>
              <w:rPr>
                <w:rFonts w:hint="default" w:ascii="Times New Roman" w:hAnsi="Times New Roman" w:cs="Times New Roman"/>
                <w:color w:val="000000"/>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both"/>
              <w:keepLines w:val="0"/>
              <w:keepNext w:val="0"/>
              <w:spacing w:before="0" w:beforeAutospacing="0" w:after="0" w:afterAutospacing="0"/>
              <w:widowControl w:val="off"/>
              <w:rPr>
                <w:rFonts w:hint="default" w:ascii="Times New Roman" w:hAnsi="Times New Roman" w:eastAsia="宋体" w:cs="Times New Roman"/>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负责电子政务外网和网络安全运维工作，包括设备巡检、平台巡检、规则优化、安全监控、威胁分析等服务。</w:t>
            </w:r>
            <w:r>
              <w:rPr>
                <w:rFonts w:hint="eastAsia" w:ascii="宋体" w:hAnsi="宋体" w:eastAsia="宋体" w:cs="宋体"/>
                <w:b/>
                <w:bCs/>
                <w:color w:val="000000"/>
                <w:sz w:val="24"/>
                <w:szCs w:val="24"/>
                <w:lang w:val="en-US" w:eastAsia="zh-CN" w:bidi="ar"/>
              </w:rPr>
              <w:t xml:space="preserve">【投标人提供承诺函扫描上传】</w:t>
            </w:r>
            <w:r/>
          </w:p>
        </w:tc>
      </w:tr>
      <w:tr>
        <w:trPr>
          <w:jc w:val="center"/>
          <w:trHeight w:val="93"/>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服务要求</w:t>
            </w:r>
            <w:r/>
          </w:p>
        </w:tc>
        <w:tc>
          <w:tcPr>
            <w:shd w:val="clear" w:color="auto" w:fill="auto"/>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w:t>
            </w:r>
            <w:r>
              <w:rPr>
                <w:rFonts w:hint="default" w:ascii="宋体" w:hAnsi="宋体" w:eastAsia="宋体" w:cs="宋体"/>
                <w:color w:val="000000"/>
                <w:sz w:val="24"/>
                <w:szCs w:val="24"/>
                <w:lang w:val="en-US" w:eastAsia="zh-CN" w:bidi="ar"/>
              </w:rPr>
              <w:t xml:space="preserve">建立运维管理制度和应急预案，</w:t>
            </w:r>
            <w:r>
              <w:rPr>
                <w:rFonts w:hint="eastAsia" w:ascii="宋体" w:hAnsi="宋体" w:eastAsia="宋体" w:cs="宋体"/>
                <w:color w:val="000000"/>
                <w:sz w:val="24"/>
                <w:szCs w:val="24"/>
                <w:lang w:val="en-US" w:eastAsia="zh-CN" w:bidi="ar"/>
              </w:rPr>
              <w:t xml:space="preserve">负责统一安全监测平台、统一安全管理平台以内的所有政务外网相关安全设备、平台及系统的日常</w:t>
            </w:r>
            <w:r>
              <w:rPr>
                <w:rFonts w:hint="eastAsia" w:ascii="宋体" w:hAnsi="宋体" w:eastAsia="宋体" w:cs="宋体"/>
                <w:color w:val="000000"/>
                <w:sz w:val="24"/>
                <w:szCs w:val="24"/>
                <w:lang w:val="en-US" w:eastAsia="zh" w:bidi="ar"/>
              </w:rPr>
              <w:t xml:space="preserve">维护</w:t>
            </w:r>
            <w:r>
              <w:rPr>
                <w:rFonts w:hint="eastAsia" w:ascii="宋体" w:hAnsi="宋体" w:eastAsia="宋体" w:cs="宋体"/>
                <w:color w:val="000000"/>
                <w:sz w:val="24"/>
                <w:szCs w:val="24"/>
                <w:lang w:val="en-US" w:eastAsia="zh-CN" w:bidi="ar"/>
              </w:rPr>
              <w:t xml:space="preserve">工作，</w:t>
            </w:r>
            <w:r>
              <w:rPr>
                <w:rFonts w:hint="eastAsia" w:ascii="宋体" w:hAnsi="宋体" w:eastAsia="宋体" w:cs="宋体"/>
                <w:color w:val="000000"/>
                <w:sz w:val="24"/>
                <w:szCs w:val="24"/>
                <w:lang w:val="en-US" w:eastAsia="zh" w:bidi="ar"/>
              </w:rPr>
              <w:t xml:space="preserve">协助</w:t>
            </w:r>
            <w:r>
              <w:rPr>
                <w:rFonts w:hint="eastAsia" w:ascii="宋体" w:hAnsi="宋体" w:eastAsia="宋体" w:cs="宋体"/>
                <w:color w:val="000000"/>
                <w:sz w:val="24"/>
                <w:szCs w:val="24"/>
                <w:lang w:val="en-US" w:eastAsia="zh-CN" w:bidi="ar"/>
              </w:rPr>
              <w:t xml:space="preserve">做好各类安全事件分析、研判、处理，并与</w:t>
            </w:r>
            <w:r>
              <w:rPr>
                <w:rFonts w:hint="eastAsia" w:ascii="宋体" w:hAnsi="宋体" w:eastAsia="宋体" w:cs="宋体"/>
                <w:color w:val="000000"/>
                <w:sz w:val="24"/>
                <w:szCs w:val="24"/>
                <w:lang w:val="en-US" w:eastAsia="zh" w:bidi="ar"/>
              </w:rPr>
              <w:t xml:space="preserve">服务单位的</w:t>
            </w:r>
            <w:r>
              <w:rPr>
                <w:rFonts w:hint="eastAsia" w:ascii="宋体" w:hAnsi="宋体" w:eastAsia="宋体" w:cs="宋体"/>
                <w:color w:val="000000"/>
                <w:sz w:val="24"/>
                <w:szCs w:val="24"/>
                <w:lang w:val="en-US" w:eastAsia="zh-CN" w:bidi="ar"/>
              </w:rPr>
              <w:t xml:space="preserve">运维团队做好信息同步和紧急事件协作处理。</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 w:bidi="ar"/>
              </w:rPr>
              <w:t xml:space="preserve">日常</w:t>
            </w:r>
            <w:r>
              <w:rPr>
                <w:rFonts w:hint="eastAsia" w:ascii="宋体" w:hAnsi="宋体" w:eastAsia="宋体" w:cs="宋体"/>
                <w:color w:val="000000"/>
                <w:sz w:val="24"/>
                <w:szCs w:val="24"/>
                <w:lang w:val="en-US" w:eastAsia="zh-CN" w:bidi="ar"/>
              </w:rPr>
              <w:t xml:space="preserve">巡检：负责定期开展政务外网接入单位现场巡检工作，大流量重要单位每季度现场巡检一次、重要单位每半年现场巡检一次、一般单位每年巡检一次。核心设备每月巡检一次。</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）运维工具使用：负责根据现场运维需要，配备相应运维工具，熟练掌握各项运维工具使用，投标人须配备冗余的高性能工作终端用于</w:t>
            </w:r>
            <w:r>
              <w:rPr>
                <w:rFonts w:hint="eastAsia" w:ascii="宋体" w:hAnsi="宋体" w:cs="宋体"/>
                <w:color w:val="000000"/>
                <w:sz w:val="24"/>
                <w:szCs w:val="24"/>
                <w:lang w:val="en-US" w:eastAsia="zh" w:bidi="ar"/>
              </w:rPr>
              <w:t xml:space="preserve">网络</w:t>
            </w:r>
            <w:r>
              <w:rPr>
                <w:rFonts w:hint="eastAsia" w:ascii="宋体" w:hAnsi="宋体" w:eastAsia="宋体" w:cs="宋体"/>
                <w:color w:val="000000"/>
                <w:sz w:val="24"/>
                <w:szCs w:val="24"/>
                <w:lang w:val="en-US" w:eastAsia="zh-CN" w:bidi="ar"/>
              </w:rPr>
              <w:t xml:space="preserve">实况监测等工作。</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）能力要求：成员应具备网络、安全等基础运维能力协同能力。</w:t>
            </w:r>
            <w:r/>
          </w:p>
          <w:p>
            <w:pPr>
              <w:ind w:left="0" w:right="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）投标人须根据采购人需求，组织体系内专家团队提供技术咨询指导、疑难故障处理等二线支撑能力。</w:t>
            </w:r>
            <w:r/>
          </w:p>
        </w:tc>
      </w:tr>
    </w:tbl>
    <w:p>
      <w:pPr>
        <w:ind w:left="0" w:right="0"/>
        <w:jc w:val="both"/>
        <w:keepLines/>
        <w:keepNext/>
        <w:spacing w:before="320" w:beforeAutospacing="0" w:after="200" w:afterAutospacing="0"/>
        <w:widowControl w:val="off"/>
        <w:rPr>
          <w:rFonts w:hint="default" w:ascii="Times New Roman" w:hAnsi="Times New Roman" w:eastAsia="Arial" w:cs="Times New Roman"/>
          <w:color w:val="000000"/>
          <w:sz w:val="30"/>
          <w:szCs w:val="30"/>
        </w:rPr>
        <w:outlineLvl w:val="2"/>
        <w:suppressLineNumbers w:val="0"/>
      </w:pPr>
      <w:r/>
      <w:bookmarkStart w:id="198" w:name="_Toc108509228"/>
      <w:r>
        <w:rPr>
          <w:rFonts w:hint="eastAsia" w:ascii="宋体" w:hAnsi="宋体" w:eastAsia="宋体" w:cs="宋体"/>
          <w:color w:val="000000"/>
          <w:sz w:val="30"/>
          <w:szCs w:val="30"/>
          <w:lang w:val="en-US" w:eastAsia="zh-CN" w:bidi="ar"/>
        </w:rPr>
        <w:t xml:space="preserve">四、系统集成需求</w:t>
      </w:r>
      <w:bookmarkEnd w:id="198"/>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3"/>
        <w:suppressLineNumbers w:val="0"/>
      </w:pPr>
      <w:r>
        <w:rPr>
          <w:rFonts w:hint="default" w:ascii="Times New Roman" w:hAnsi="Times New Roman" w:eastAsia="Arial" w:cs="Times New Roman"/>
          <w:b/>
          <w:bCs/>
          <w:color w:val="000000"/>
          <w:sz w:val="24"/>
          <w:szCs w:val="24"/>
          <w:lang w:val="en-US" w:eastAsia="zh-CN" w:bidi="ar"/>
        </w:rPr>
        <w:t xml:space="preserve">4.1</w:t>
      </w:r>
      <w:r>
        <w:rPr>
          <w:rFonts w:hint="default" w:ascii="Arial" w:hAnsi="Arial" w:eastAsia="Arial" w:cs="Arial"/>
          <w:b/>
          <w:bCs/>
          <w:color w:val="000000"/>
          <w:sz w:val="24"/>
          <w:szCs w:val="24"/>
          <w:lang w:val="en-US" w:eastAsia="zh-CN" w:bidi="ar"/>
        </w:rPr>
        <w:t xml:space="preserve">、项目组织管理要求</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、投标人应根据本项目特点配置以下相关人员，至少包括：项目经理（</w:t>
      </w: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人）、项目组（</w:t>
      </w: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人）。以上人员在中标后应根据采购人要求派驻现场进行项目实施。</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、投标人应充分考虑满足投标项目的建设要求，提出完整的项目管理、系统设计与开发、项目培训、项目施工、项目验收、技术支持方案以及投标人人力资源供给方案。</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、投标人应书面明确实施投标项目的人员配置管理计划，包括组织结构、项目负责人、组成人员及分工职责。</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、投标人一旦中标必须提供投标项目的详细工作日程表和人员配备方案，明确工作地点、起止时间，项目负责人及主要人员应与投标文件一致，并经采购人审核、批准。</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按照招标文件中项目组织承诺，中标人必须保证其所有项目人员到位并保持稳定，包括项目主要管理者、技术人员必须保证项目现场工作时间等。如因特殊情况发生任何人员变更，须将变更人及其工作影响、替换人资历等情况以书面材料报告采购人审查，因此而造成的任何项目质量、进度不良后果，须由中标人承担一切责任。此外，根据项目质量和进度的需要，中标人应及时充实相应的项目管理人员和技术实施人员。中标人必须无条件接受采购人任何形式的监督检查，并承担因其人员不足、不到位，所导致的影响项目质量、进度的违约责任。</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、中标人在项目实施过程中出现资源、进度、质量协调控制不力的情况，采购人有权要求更换项目负责人，中标人必须予以配合，并确保不影响项目建设的进度和质量。</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、中标人在项目实施过程中提交的文档一律采用书面形式（同时提交相应的电子文档），提交的技术文档必须附上本单位的质量审核记录。</w:t>
      </w:r>
      <w:r/>
    </w:p>
    <w:p>
      <w:pPr>
        <w:ind w:left="0" w:right="0"/>
        <w:jc w:val="both"/>
        <w:keepLines/>
        <w:keepNext/>
        <w:spacing w:before="320" w:beforeAutospacing="0" w:after="200" w:afterAutospacing="0"/>
        <w:widowControl w:val="off"/>
        <w:rPr>
          <w:rFonts w:hint="eastAsia" w:ascii="Times New Roman" w:hAnsi="Times New Roman" w:eastAsia="Arial" w:cs="Times New Roman"/>
          <w:b/>
          <w:bCs/>
          <w:color w:val="000000"/>
          <w:sz w:val="24"/>
          <w:szCs w:val="24"/>
          <w:lang w:val="en-US" w:eastAsia="zh"/>
        </w:rPr>
        <w:outlineLvl w:val="3"/>
        <w:suppressLineNumbers w:val="0"/>
      </w:pPr>
      <w:r>
        <w:rPr>
          <w:rFonts w:hint="default" w:ascii="Times New Roman" w:hAnsi="Times New Roman" w:eastAsia="Arial" w:cs="Times New Roman"/>
          <w:b/>
          <w:bCs/>
          <w:color w:val="000000"/>
          <w:sz w:val="24"/>
          <w:szCs w:val="24"/>
          <w:lang w:val="en-US" w:eastAsia="zh-CN" w:bidi="ar"/>
        </w:rPr>
        <w:t xml:space="preserve">4.</w:t>
      </w:r>
      <w:r>
        <w:rPr>
          <w:rFonts w:hint="default" w:ascii="Times New Roman" w:hAnsi="Times New Roman" w:eastAsia="宋体" w:cs="Times New Roman"/>
          <w:b/>
          <w:bCs/>
          <w:color w:val="000000"/>
          <w:sz w:val="24"/>
          <w:szCs w:val="24"/>
          <w:lang w:val="en-US" w:eastAsia="zh-CN" w:bidi="ar"/>
        </w:rPr>
        <w:t xml:space="preserve">2</w:t>
      </w:r>
      <w:r>
        <w:rPr>
          <w:rFonts w:hint="default" w:ascii="Arial" w:hAnsi="Arial" w:eastAsia="Arial" w:cs="Arial"/>
          <w:b/>
          <w:bCs/>
          <w:color w:val="000000"/>
          <w:sz w:val="24"/>
          <w:szCs w:val="24"/>
          <w:lang w:val="en-US" w:eastAsia="zh-CN" w:bidi="ar"/>
        </w:rPr>
        <w:t xml:space="preserve">、计划进度管理</w:t>
      </w:r>
      <w:r>
        <w:rPr>
          <w:rFonts w:hint="eastAsia" w:ascii="Arial" w:hAnsi="Arial" w:eastAsia="Arial" w:cs="Arial"/>
          <w:b/>
          <w:bCs/>
          <w:color w:val="000000"/>
          <w:sz w:val="24"/>
          <w:szCs w:val="24"/>
          <w:lang w:val="en-US" w:eastAsia="zh" w:bidi="ar"/>
        </w:rPr>
        <w:t xml:space="preserve">要求</w:t>
      </w:r>
      <w:r/>
    </w:p>
    <w:p>
      <w:pPr>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 w:bidi="ar"/>
        </w:rPr>
        <w:suppressLineNumbers w:val="0"/>
      </w:pP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 w:bidi="ar"/>
        </w:rPr>
        <w:t xml:space="preserve">服务进度方案</w:t>
      </w:r>
      <w:r>
        <w:rPr>
          <w:rFonts w:hint="eastAsia" w:ascii="宋体" w:hAnsi="宋体" w:eastAsia="宋体" w:cs="宋体"/>
          <w:color w:val="000000"/>
          <w:sz w:val="24"/>
          <w:szCs w:val="24"/>
          <w:lang w:val="en-US" w:eastAsia="zh-CN" w:bidi="ar"/>
        </w:rPr>
        <w:t xml:space="preserve">：45天。</w:t>
      </w:r>
      <w:r>
        <w:rPr>
          <w:rFonts w:hint="eastAsia" w:ascii="宋体" w:hAnsi="宋体" w:eastAsia="宋体" w:cs="宋体"/>
          <w:color w:val="000000"/>
          <w:sz w:val="24"/>
          <w:szCs w:val="24"/>
          <w:lang w:val="en-US" w:eastAsia="zh" w:bidi="ar"/>
        </w:rPr>
        <w:t xml:space="preserve">投标人要提供服务工期方案，</w:t>
      </w:r>
      <w:r>
        <w:rPr>
          <w:rFonts w:hint="eastAsia" w:ascii="宋体" w:hAnsi="宋体" w:eastAsia="宋体" w:cs="宋体"/>
          <w:color w:val="000000"/>
          <w:sz w:val="24"/>
          <w:szCs w:val="24"/>
          <w:lang w:val="en-US" w:eastAsia="zh-CN" w:bidi="ar"/>
        </w:rPr>
        <w:t xml:space="preserve">自合同签订之日起，45个日历天内</w:t>
      </w:r>
      <w:r>
        <w:rPr>
          <w:rFonts w:hint="eastAsia" w:ascii="宋体" w:hAnsi="宋体" w:eastAsia="宋体" w:cs="宋体"/>
          <w:color w:val="000000"/>
          <w:sz w:val="24"/>
          <w:szCs w:val="24"/>
          <w:lang w:val="en-US" w:eastAsia="zh" w:bidi="ar"/>
        </w:rPr>
        <w:t xml:space="preserve">完成所有软硬件设施部署工作</w:t>
      </w:r>
      <w:r>
        <w:rPr>
          <w:rFonts w:hint="eastAsia" w:ascii="宋体" w:hAnsi="宋体" w:eastAsia="宋体" w:cs="宋体"/>
          <w:color w:val="000000"/>
          <w:sz w:val="24"/>
          <w:szCs w:val="24"/>
          <w:lang w:val="en-US" w:eastAsia="zh-CN" w:bidi="ar"/>
        </w:rPr>
        <w:t xml:space="preserve">。</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、采购人有权监督和管理投标项目的测试、安装、调试、故障诊断、系统开发、验收和维保等各项工作，投标人必须接受并服从采购人的监督、管理要求，无条件提供中间过程工作成果。</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、投标人一旦中标必须提交正式工作方案，明确招标项目工作的方式、方法、过程步骤、按阶段分解的详细计划、对应计划应提交的工作成果、需要采购人协调与配合的事项，并经采购人审核、批准。</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、中标人在项目实施过程中必须分别按周、月提交进度报告，对项目问题及进度延迟原因进行说明，制定合理的解决措施并有效执行。</w:t>
      </w:r>
      <w:r/>
    </w:p>
    <w:p>
      <w:pPr>
        <w:ind w:left="0" w:right="0" w:firstLine="480"/>
        <w:jc w:val="both"/>
        <w:keepLines w:val="0"/>
        <w:keepNext w:val="0"/>
        <w:spacing w:before="0" w:beforeAutospacing="0" w:after="0" w:afterAutospacing="0"/>
        <w:widowControl w:val="off"/>
        <w:rPr>
          <w:rFonts w:hint="default"/>
          <w:color w:val="000000"/>
          <w:lang w:val="en-US" w:eastAsia="zh-CN"/>
        </w:rPr>
        <w:suppressLineNumbers w:val="0"/>
      </w:pPr>
      <w:r>
        <w:rPr>
          <w:rFonts w:hint="default" w:ascii="Times New Roman" w:hAnsi="Times New Roman" w:eastAsia="宋体"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、中标人在项目实施过程中应加强问题管理，特别对采购人提出的问题应在约定的时间内及时解决，并提交书面报告，否则由此导致的进度延迟责任由中标人承担。</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rPr>
        <w:outlineLvl w:val="3"/>
        <w:suppressLineNumbers w:val="0"/>
      </w:pPr>
      <w:r>
        <w:rPr>
          <w:rFonts w:hint="default" w:ascii="Times New Roman" w:hAnsi="Times New Roman" w:eastAsia="Arial" w:cs="Times New Roman"/>
          <w:b/>
          <w:bCs/>
          <w:color w:val="000000"/>
          <w:sz w:val="24"/>
          <w:szCs w:val="24"/>
          <w:lang w:val="en-US" w:eastAsia="zh-CN" w:bidi="ar"/>
        </w:rPr>
        <w:t xml:space="preserve">4</w:t>
      </w:r>
      <w:r>
        <w:rPr>
          <w:rFonts w:hint="default" w:ascii="Times New Roman" w:hAnsi="Times New Roman" w:eastAsia="宋体" w:cs="Times New Roman"/>
          <w:b/>
          <w:bCs/>
          <w:color w:val="000000"/>
          <w:sz w:val="24"/>
          <w:szCs w:val="24"/>
          <w:lang w:val="en-US" w:eastAsia="zh-CN" w:bidi="ar"/>
        </w:rPr>
        <w:t xml:space="preserve">.3</w:t>
      </w:r>
      <w:r>
        <w:rPr>
          <w:rFonts w:hint="default" w:ascii="Arial" w:hAnsi="Arial" w:eastAsia="Arial" w:cs="Arial"/>
          <w:b/>
          <w:bCs/>
          <w:color w:val="000000"/>
          <w:sz w:val="24"/>
          <w:szCs w:val="24"/>
          <w:lang w:val="en-US" w:eastAsia="zh-CN" w:bidi="ar"/>
        </w:rPr>
        <w:t xml:space="preserve">、项目质量管理要求</w:t>
      </w:r>
      <w:r/>
    </w:p>
    <w:p>
      <w:pPr>
        <w:ind w:left="0" w:right="158" w:firstLine="480"/>
        <w:jc w:val="left"/>
        <w:keepLines w:val="0"/>
        <w:keepNext w:val="0"/>
        <w:spacing w:before="0" w:beforeAutospacing="0" w:after="0" w:afterAutospacing="0" w:line="400" w:lineRule="exact"/>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、投标人应按</w:t>
      </w:r>
      <w:r>
        <w:rPr>
          <w:rFonts w:hint="default" w:ascii="Times New Roman" w:hAnsi="Times New Roman" w:eastAsia="宋体" w:cs="Times New Roman"/>
          <w:color w:val="000000"/>
          <w:sz w:val="24"/>
          <w:szCs w:val="24"/>
          <w:lang w:val="en-US" w:eastAsia="zh-CN" w:bidi="ar"/>
        </w:rPr>
        <w:t xml:space="preserve">ISO9001</w:t>
      </w:r>
      <w:r>
        <w:rPr>
          <w:rFonts w:hint="eastAsia" w:ascii="宋体" w:hAnsi="宋体" w:eastAsia="宋体" w:cs="宋体"/>
          <w:color w:val="000000"/>
          <w:sz w:val="24"/>
          <w:szCs w:val="24"/>
          <w:lang w:val="en-US" w:eastAsia="zh-CN" w:bidi="ar"/>
        </w:rPr>
        <w:t xml:space="preserve">质量管理体系规范要求，针对招标项目实施过程及交付结果进行质量规划、管理、控制。</w:t>
      </w:r>
      <w:r/>
    </w:p>
    <w:p>
      <w:pPr>
        <w:ind w:left="0" w:right="158" w:firstLine="480"/>
        <w:jc w:val="left"/>
        <w:keepLines w:val="0"/>
        <w:keepNext w:val="0"/>
        <w:spacing w:before="0" w:beforeAutospacing="0" w:after="0" w:afterAutospacing="0" w:line="400" w:lineRule="exact"/>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、投标人一旦中标必须提交正式的质量计划，明确质量控制点、控制内容、质量要求、检查记录要求，并经采购人审核、批准。</w:t>
      </w:r>
      <w:r/>
    </w:p>
    <w:p>
      <w:pPr>
        <w:ind w:left="0" w:right="158" w:firstLine="480"/>
        <w:jc w:val="left"/>
        <w:keepLines w:val="0"/>
        <w:keepNext w:val="0"/>
        <w:spacing w:before="0" w:beforeAutospacing="0" w:after="0" w:afterAutospacing="0" w:line="400" w:lineRule="exact"/>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、中标人在项目实施过程中应开展质量保证活动，所提交的进度报告应包括质量报告内容，对质量问题制定改进措施并有效执行。</w:t>
      </w:r>
      <w:r/>
    </w:p>
    <w:p>
      <w:pPr>
        <w:ind w:left="0" w:right="158" w:firstLine="480"/>
        <w:jc w:val="left"/>
        <w:keepLines w:val="0"/>
        <w:keepNext w:val="0"/>
        <w:spacing w:before="0" w:beforeAutospacing="0" w:after="0" w:afterAutospacing="0" w:line="400" w:lineRule="exact"/>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、中标人必须接受采购人的质量监督检查，提供真实有效的相关质量活动记录、证据，无条件接受采购人提出的质量问题整改要求，承担质量责任及因质量问题导致的进度延迟责任。</w:t>
      </w:r>
      <w:r/>
    </w:p>
    <w:p>
      <w:pPr>
        <w:ind w:left="0" w:right="158" w:firstLine="480"/>
        <w:jc w:val="left"/>
        <w:keepLines w:val="0"/>
        <w:keepNext w:val="0"/>
        <w:spacing w:before="0" w:beforeAutospacing="0" w:after="0" w:afterAutospacing="0" w:line="400" w:lineRule="exact"/>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、中标人应结合采购人数据中心内现有各系统的运行特点，在满足技术要求的前提下，仔细调研采购人的需求和现场实际情况，制定切实可行完整的优化建设实施方案，保证所建系统结构完整、运行流畅。</w:t>
      </w:r>
      <w:r/>
    </w:p>
    <w:p>
      <w:pPr>
        <w:ind w:left="0" w:right="0"/>
        <w:jc w:val="both"/>
        <w:keepLines/>
        <w:keepNext/>
        <w:spacing w:before="320" w:beforeAutospacing="0" w:after="200" w:afterAutospacing="0"/>
        <w:widowControl w:val="off"/>
        <w:rPr>
          <w:rFonts w:hint="default" w:ascii="Times New Roman" w:hAnsi="Times New Roman" w:eastAsia="宋体" w:cs="Times New Roman"/>
          <w:b/>
          <w:bCs/>
          <w:color w:val="000000"/>
          <w:sz w:val="24"/>
          <w:szCs w:val="24"/>
        </w:rPr>
        <w:outlineLvl w:val="3"/>
        <w:suppressLineNumbers w:val="0"/>
      </w:pPr>
      <w:r>
        <w:rPr>
          <w:rFonts w:hint="default" w:ascii="Times New Roman" w:hAnsi="Times New Roman" w:eastAsia="Arial" w:cs="Times New Roman"/>
          <w:b/>
          <w:bCs/>
          <w:color w:val="000000"/>
          <w:sz w:val="24"/>
          <w:szCs w:val="24"/>
          <w:lang w:val="en-US" w:eastAsia="zh-CN" w:bidi="ar"/>
        </w:rPr>
        <w:t xml:space="preserve">4.</w:t>
      </w:r>
      <w:r>
        <w:rPr>
          <w:rFonts w:hint="default" w:ascii="Times New Roman" w:hAnsi="Times New Roman" w:eastAsia="宋体" w:cs="Times New Roman"/>
          <w:b/>
          <w:bCs/>
          <w:color w:val="000000"/>
          <w:sz w:val="24"/>
          <w:szCs w:val="24"/>
          <w:lang w:val="en-US" w:eastAsia="zh-CN" w:bidi="ar"/>
        </w:rPr>
        <w:t xml:space="preserve">4</w:t>
      </w:r>
      <w:r>
        <w:rPr>
          <w:rFonts w:hint="default" w:ascii="Arial" w:hAnsi="Arial" w:eastAsia="Arial" w:cs="Arial"/>
          <w:b/>
          <w:bCs/>
          <w:color w:val="000000"/>
          <w:sz w:val="24"/>
          <w:szCs w:val="24"/>
          <w:lang w:val="en-US" w:eastAsia="zh-CN" w:bidi="ar"/>
        </w:rPr>
        <w:t xml:space="preserve">、项目系统测试验收</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、中标人完成所有软硬件设备采购到货后，</w:t>
      </w:r>
      <w:r>
        <w:rPr>
          <w:rFonts w:hint="default" w:ascii="Times New Roman" w:hAnsi="Times New Roman" w:eastAsia="宋体" w:cs="Times New Roman"/>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个工作日内申请设备现场报验，货到现场初验需要采购人书面签字确认。</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、中标人在项目实施完成后须进行测试，通过测试后，项目方可进入试运行阶段。</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、试运行为期</w:t>
      </w: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个月，</w:t>
      </w: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个月内新采购的产品设备及软件平台未发生重大运行故障的，同时试运行期间中标人完成相关产品的测评考核工作的，视为具备验收条件。</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、试运行结束后，中标人整理项目验收资料，并提交《项目验收方案》交由采购人审核，审核通过后，由采购人组织验收会，中标人需做好验收配合工作。</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中标人需根据实际实施情况对验收文件进行整理并列出清单，作为采购人交付验收和使用的技术条件依据，向采购人提供详细的验收方案申请采购人验收，采购人以招标文件、中标单位的投标文件、合同为依据，成立验收小组，负责对项目进行全面的验收。验收合格的出具验收报告。</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、验收的标准：</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）用户服务要求：以中标人响应了采购人的所有集成实施、软件部署等要求为合格。</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）响应水平情况：以中标人的服务响应水平达到了承诺的水平为合格。</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）可用性水平情况：中标人应保障本项目范围内的产品设备及软件平台，在服务期间不可用的时间小于</w:t>
      </w:r>
      <w:r>
        <w:rPr>
          <w:rFonts w:hint="default" w:ascii="Times New Roman" w:hAnsi="Times New Roman" w:eastAsia="宋体" w:cs="Times New Roman"/>
          <w:color w:val="000000"/>
          <w:sz w:val="24"/>
          <w:szCs w:val="24"/>
          <w:lang w:val="en-US" w:eastAsia="zh-CN" w:bidi="ar"/>
        </w:rPr>
        <w:t xml:space="preserve">24</w:t>
      </w:r>
      <w:r>
        <w:rPr>
          <w:rFonts w:hint="eastAsia" w:ascii="宋体" w:hAnsi="宋体" w:eastAsia="宋体" w:cs="宋体"/>
          <w:color w:val="000000"/>
          <w:sz w:val="24"/>
          <w:szCs w:val="24"/>
          <w:lang w:val="en-US" w:eastAsia="zh-CN" w:bidi="ar"/>
        </w:rPr>
        <w:t xml:space="preserve">小时为合格。</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）记录报告（包括设备维修、维护、检测等）：中标人提供的服务都应有详细的记录报告，从项目开工到试运行期间以及对重要事件均应有分析总结报告为合格。</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）资料完整性：中标人对于项目过程备有详细记录并且保证资料完整方为合格。</w:t>
      </w:r>
      <w:r/>
    </w:p>
    <w:p>
      <w:pPr>
        <w:ind w:left="0" w:right="0"/>
        <w:jc w:val="both"/>
        <w:keepLines/>
        <w:keepNext/>
        <w:spacing w:before="320" w:beforeAutospacing="0" w:after="200" w:afterAutospacing="0"/>
        <w:widowControl w:val="off"/>
        <w:rPr>
          <w:rFonts w:hint="default" w:ascii="宋体" w:hAnsi="宋体" w:eastAsia="宋体" w:cs="宋体"/>
          <w:color w:val="000000"/>
          <w:sz w:val="30"/>
          <w:szCs w:val="30"/>
          <w:lang w:val="en-US" w:eastAsia="zh-CN" w:bidi="ar"/>
        </w:rPr>
        <w:outlineLvl w:val="2"/>
        <w:suppressLineNumbers w:val="0"/>
      </w:pPr>
      <w:r>
        <w:rPr>
          <w:rFonts w:hint="eastAsia" w:ascii="宋体" w:hAnsi="宋体" w:eastAsia="宋体" w:cs="宋体"/>
          <w:color w:val="000000"/>
          <w:sz w:val="30"/>
          <w:szCs w:val="30"/>
          <w:lang w:val="en-US" w:eastAsia="zh-CN" w:bidi="ar"/>
        </w:rPr>
        <w:t xml:space="preserve">五、</w:t>
      </w:r>
      <w:r>
        <w:rPr>
          <w:rFonts w:hint="eastAsia" w:ascii="宋体" w:hAnsi="宋体" w:cs="宋体"/>
          <w:color w:val="000000"/>
          <w:sz w:val="30"/>
          <w:szCs w:val="30"/>
          <w:lang w:val="en-US" w:eastAsia="zh-CN" w:bidi="ar"/>
        </w:rPr>
        <w:t xml:space="preserve">服务</w:t>
      </w:r>
      <w:r>
        <w:rPr>
          <w:rFonts w:hint="eastAsia" w:ascii="宋体" w:hAnsi="宋体" w:eastAsia="宋体" w:cs="宋体"/>
          <w:color w:val="000000"/>
          <w:sz w:val="30"/>
          <w:szCs w:val="30"/>
          <w:lang w:val="en-US" w:eastAsia="zh-CN" w:bidi="ar"/>
        </w:rPr>
        <w:t xml:space="preserve">方案</w:t>
      </w:r>
      <w:r>
        <w:rPr>
          <w:rFonts w:hint="eastAsia" w:ascii="宋体" w:hAnsi="宋体" w:cs="宋体"/>
          <w:color w:val="000000"/>
          <w:sz w:val="30"/>
          <w:szCs w:val="30"/>
          <w:lang w:val="en-US" w:eastAsia="zh-CN" w:bidi="ar"/>
        </w:rPr>
        <w:t xml:space="preserve">要求</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新一代电子政务外网架构图如下所示：</w:t>
      </w:r>
      <w:r/>
    </w:p>
    <w:p>
      <w:pPr>
        <w:ind w:left="0" w:right="0"/>
        <w:jc w:val="center"/>
        <w:keepLines w:val="0"/>
        <w:keepNext w:val="0"/>
        <w:spacing w:before="0" w:beforeAutospacing="0" w:after="0" w:afterAutospacing="0"/>
        <w:widowControl w:val="off"/>
        <w:rPr>
          <w:rFonts w:hint="default" w:ascii="Times New Roman" w:hAnsi="Times New Roman" w:eastAsia="宋体" w:cs="Times New Roman"/>
          <w:color w:val="000000"/>
          <w:sz w:val="24"/>
          <w:szCs w:val="24"/>
          <w:highlight w:val="yellow"/>
        </w:rPr>
        <w:suppressLineNumbers w:val="0"/>
      </w:pPr>
      <w:r>
        <w:rPr>
          <w:rFonts w:hint="default" w:ascii="Times New Roman" w:hAnsi="Times New Roman" w:eastAsia="宋体" w:cs="Times New Roman"/>
          <w:color w:val="000000"/>
          <w:sz w:val="21"/>
          <w:szCs w:val="21"/>
          <w:lang w:val="en-US" w:eastAsia="zh-CN" w:bidi="ar"/>
        </w:rPr>
        <mc:AlternateContent>
          <mc:Choice Requires="wpg">
            <w:drawing>
              <wp:inline xmlns:wp="http://schemas.openxmlformats.org/drawingml/2006/wordprocessingDrawing" distT="0" distB="0" distL="0" distR="0">
                <wp:extent cx="4314825" cy="276225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5"/>
                        <a:stretch/>
                      </pic:blipFill>
                      <pic:spPr bwMode="auto">
                        <a:xfrm>
                          <a:off x="0" y="0"/>
                          <a:ext cx="4314825" cy="2762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9.8pt;height:217.5pt;mso-wrap-distance-left:0.0pt;mso-wrap-distance-top:0.0pt;mso-wrap-distance-right:0.0pt;mso-wrap-distance-bottom:0.0pt;" stroked="f" strokeweight="0.75pt">
                <v:path textboxrect="0,0,0,0"/>
                <v:imagedata r:id="rId15" o:title=""/>
              </v:shape>
            </w:pict>
          </mc:Fallback>
        </mc:AlternateContent>
      </w:r>
      <w:r>
        <w:rPr>
          <w:rFonts w:hint="default" w:ascii="Times New Roman" w:hAnsi="Times New Roman" w:eastAsia="宋体" w:cs="Times New Roman"/>
          <w:color w:val="000000"/>
          <w:sz w:val="24"/>
          <w:szCs w:val="24"/>
          <w:highlight w:val="yellow"/>
          <w:lang w:val="en-US" w:eastAsia="zh-CN" w:bidi="ar"/>
        </w:rPr>
        <w:t xml:space="preserve"> </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lang w:val="en-US"/>
        </w:rPr>
        <w:outlineLvl w:val="3"/>
        <w:suppressLineNumbers w:val="0"/>
      </w:pPr>
      <w:r>
        <w:rPr>
          <w:rFonts w:hint="default" w:ascii="Times New Roman" w:hAnsi="Times New Roman" w:eastAsia="Arial" w:cs="Times New Roman"/>
          <w:b/>
          <w:bCs/>
          <w:color w:val="000000"/>
          <w:sz w:val="24"/>
          <w:szCs w:val="24"/>
          <w:lang w:val="en-US" w:eastAsia="zh-CN" w:bidi="ar"/>
        </w:rPr>
        <w:t xml:space="preserve">5.1</w:t>
      </w:r>
      <w:r>
        <w:rPr>
          <w:rFonts w:hint="default" w:ascii="Arial" w:hAnsi="Arial" w:eastAsia="Arial" w:cs="Arial"/>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新一代电子政务外网市级固网新平面服务</w:t>
      </w:r>
      <w:r>
        <w:rPr>
          <w:rFonts w:hint="eastAsia" w:ascii="宋体" w:hAnsi="宋体" w:cs="宋体"/>
          <w:b/>
          <w:bCs/>
          <w:color w:val="000000"/>
          <w:sz w:val="24"/>
          <w:szCs w:val="24"/>
          <w:lang w:val="en-US" w:eastAsia="zh-CN" w:bidi="ar"/>
        </w:rPr>
        <w:t xml:space="preserve">要求</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高邮市电子政务外网固网平面是未来承载全市各委办局电子政务业务的基础网络，网络规模大，用户数量多，业务需求杂。在项目建设中除了需要考虑网络覆盖，实现应接尽接之外，还需考虑对</w:t>
      </w:r>
      <w:r>
        <w:rPr>
          <w:rFonts w:hint="default" w:ascii="Times New Roman" w:hAnsi="Times New Roman" w:eastAsia="宋体" w:cs="Times New Roman"/>
          <w:color w:val="000000"/>
          <w:sz w:val="24"/>
          <w:szCs w:val="24"/>
          <w:lang w:val="en-US" w:eastAsia="zh-CN" w:bidi="ar"/>
        </w:rPr>
        <w:t xml:space="preserve">SDN</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SRv6</w:t>
      </w:r>
      <w:r>
        <w:rPr>
          <w:rFonts w:hint="eastAsia" w:ascii="宋体" w:hAnsi="宋体" w:eastAsia="宋体" w:cs="宋体"/>
          <w:color w:val="000000"/>
          <w:sz w:val="24"/>
          <w:szCs w:val="24"/>
          <w:lang w:val="en-US" w:eastAsia="zh-CN" w:bidi="ar"/>
        </w:rPr>
        <w:t xml:space="preserve">、网络切片、</w:t>
      </w:r>
      <w:r>
        <w:rPr>
          <w:rFonts w:hint="default" w:ascii="Times New Roman" w:hAnsi="Times New Roman" w:eastAsia="宋体" w:cs="Times New Roman"/>
          <w:color w:val="000000"/>
          <w:sz w:val="24"/>
          <w:szCs w:val="24"/>
          <w:lang w:val="en-US" w:eastAsia="zh-CN" w:bidi="ar"/>
        </w:rPr>
        <w:t xml:space="preserve">IPv6+</w:t>
      </w:r>
      <w:r>
        <w:rPr>
          <w:rFonts w:hint="eastAsia" w:ascii="宋体" w:hAnsi="宋体" w:eastAsia="宋体" w:cs="宋体"/>
          <w:color w:val="000000"/>
          <w:sz w:val="24"/>
          <w:szCs w:val="24"/>
          <w:lang w:val="en-US" w:eastAsia="zh-CN" w:bidi="ar"/>
        </w:rPr>
        <w:t xml:space="preserve">等新技术的运用，赋予网络多样化的承载能力、智能化的控制能力和敏捷高效的管理能力，构建智能、高效、敏捷、可靠的新一代电子政务网络。</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投标人</w:t>
      </w:r>
      <w:r>
        <w:rPr>
          <w:rFonts w:hint="eastAsia" w:ascii="宋体" w:hAnsi="宋体" w:eastAsia="宋体" w:cs="宋体"/>
          <w:color w:val="000000"/>
          <w:sz w:val="21"/>
          <w:szCs w:val="21"/>
          <w:lang w:val="en-US" w:eastAsia="zh-CN" w:bidi="ar"/>
        </w:rPr>
        <w:t xml:space="preserve">须</w:t>
      </w:r>
      <w:r>
        <w:rPr>
          <w:rFonts w:hint="eastAsia" w:ascii="宋体" w:hAnsi="宋体" w:eastAsia="宋体" w:cs="宋体"/>
          <w:color w:val="000000"/>
          <w:sz w:val="24"/>
          <w:szCs w:val="24"/>
          <w:lang w:val="en-US" w:eastAsia="zh-CN" w:bidi="ar"/>
        </w:rPr>
        <w:t xml:space="preserve">充分理解采购人对新一代电子政务外网市级固网新平面建设需求，结合采购清单，提供切实可行的技术设计方案，方案编制应详细描述，包括但不限于：</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）新型固网承载网络服务的整体部署逻辑拓扑图及部署说明，明确阐述与市级广域网络的对接；</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）核心网络、核心汇聚、政务云路由、委办局路由、接入节点汇聚的部署拓扑及部署说明；</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）终端网络资源访问互联网的网络设计及安全设计；</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）安全保障体系架构图及部署方式设计说明；</w:t>
      </w:r>
      <w:r/>
    </w:p>
    <w:p>
      <w:pPr>
        <w:ind w:left="0" w:right="0" w:firstLine="420"/>
        <w:jc w:val="both"/>
        <w:keepLines w:val="0"/>
        <w:keepNext w:val="0"/>
        <w:spacing w:before="0" w:beforeAutospacing="0" w:after="0" w:afterAutospacing="0"/>
        <w:widowControl w:val="off"/>
        <w:rPr>
          <w:rFonts w:hint="eastAsia"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）管理网络与终端网络的地址及路由规范的规划方案；</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）新老网络迁移融合等设计及实施方案。</w:t>
      </w:r>
      <w:r/>
    </w:p>
    <w:p>
      <w:pPr>
        <w:ind w:left="0" w:right="0"/>
        <w:jc w:val="both"/>
        <w:keepLines/>
        <w:keepNext/>
        <w:spacing w:before="320" w:beforeAutospacing="0" w:after="200" w:afterAutospacing="0"/>
        <w:widowControl w:val="off"/>
        <w:rPr>
          <w:rFonts w:hint="default" w:ascii="Times New Roman" w:hAnsi="Times New Roman" w:eastAsia="Arial" w:cs="Times New Roman"/>
          <w:b/>
          <w:bCs/>
          <w:color w:val="000000"/>
          <w:sz w:val="24"/>
          <w:szCs w:val="24"/>
          <w:lang w:val="en-US"/>
        </w:rPr>
        <w:outlineLvl w:val="3"/>
        <w:suppressLineNumbers w:val="0"/>
      </w:pPr>
      <w:r>
        <w:rPr>
          <w:rFonts w:hint="default" w:ascii="Times New Roman" w:hAnsi="Times New Roman" w:eastAsia="Arial" w:cs="Times New Roman"/>
          <w:b/>
          <w:bCs/>
          <w:color w:val="000000"/>
          <w:sz w:val="24"/>
          <w:szCs w:val="24"/>
          <w:lang w:val="en-US" w:eastAsia="zh-CN" w:bidi="ar"/>
        </w:rPr>
        <w:t xml:space="preserve">5.</w:t>
      </w:r>
      <w:r>
        <w:rPr>
          <w:rFonts w:hint="default" w:ascii="Times New Roman" w:hAnsi="Times New Roman" w:eastAsia="宋体" w:cs="Times New Roman"/>
          <w:b/>
          <w:bCs/>
          <w:color w:val="000000"/>
          <w:sz w:val="24"/>
          <w:szCs w:val="24"/>
          <w:lang w:val="en-US" w:eastAsia="zh-CN" w:bidi="ar"/>
        </w:rPr>
        <w:t xml:space="preserve">2</w:t>
      </w:r>
      <w:r>
        <w:rPr>
          <w:rFonts w:hint="default" w:ascii="Arial" w:hAnsi="Arial" w:eastAsia="Arial" w:cs="Arial"/>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新一代电子政务外网</w:t>
      </w:r>
      <w:r>
        <w:rPr>
          <w:rFonts w:hint="eastAsia" w:ascii="宋体" w:hAnsi="宋体" w:cs="宋体"/>
          <w:b/>
          <w:bCs/>
          <w:color w:val="000000"/>
          <w:sz w:val="24"/>
          <w:szCs w:val="24"/>
          <w:lang w:val="en-US" w:eastAsia="zh-CN" w:bidi="ar"/>
        </w:rPr>
        <w:t xml:space="preserve">安全保障服务要求</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高邮市新一代电子政务外网，一方面对网络可靠性、时延、稳定性等要求很高。另一方面，来自广域网和市级城域网内部的网络攻击将区县政务外网中的数据中心或委办局形成重要的威胁。因此，加强城域网核心安全防护能力建设，构建区域电子政务外网安全防护的首道防线至关重要。</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投标人</w:t>
      </w:r>
      <w:r>
        <w:rPr>
          <w:rFonts w:hint="eastAsia" w:ascii="宋体" w:hAnsi="宋体" w:eastAsia="宋体" w:cs="宋体"/>
          <w:color w:val="000000"/>
          <w:sz w:val="21"/>
          <w:szCs w:val="21"/>
          <w:lang w:val="en-US" w:eastAsia="zh-CN" w:bidi="ar"/>
        </w:rPr>
        <w:t xml:space="preserve">须</w:t>
      </w:r>
      <w:r>
        <w:rPr>
          <w:rFonts w:hint="eastAsia" w:ascii="宋体" w:hAnsi="宋体" w:eastAsia="宋体" w:cs="宋体"/>
          <w:color w:val="000000"/>
          <w:sz w:val="24"/>
          <w:szCs w:val="24"/>
          <w:lang w:val="en-US" w:eastAsia="zh-CN" w:bidi="ar"/>
        </w:rPr>
        <w:t xml:space="preserve">充分理解采购人对新一代电子政务外网安全保障体系的建设需求，结合采购清单，提供全面覆盖安全防护、安全监测、安全管理及安全维护等关键环节，确保提供主动、智能、多维度的网络安全综合保障的安全保障体系建设方案。方案编制应详细描述，包括但不限于：</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Arial"/>
          <w:color w:val="000000"/>
          <w:sz w:val="24"/>
          <w:szCs w:val="24"/>
        </w:rPr>
        <w:suppressLineNumbers w:val="0"/>
      </w:pPr>
      <w:r>
        <w:rPr>
          <w:rFonts w:hint="eastAsia" w:ascii="宋体" w:hAnsi="宋体" w:eastAsia="宋体" w:cs="宋体"/>
          <w:color w:val="000000"/>
          <w:sz w:val="24"/>
          <w:szCs w:val="24"/>
          <w:lang w:val="en-US" w:eastAsia="zh-CN" w:bidi="ar"/>
        </w:rPr>
        <w:t xml:space="preserve">（1）防火墙（城域）及安全资源池管理的部署架构图及部署方式设计说明；</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Arial"/>
          <w:color w:val="000000"/>
          <w:sz w:val="24"/>
          <w:szCs w:val="24"/>
        </w:rPr>
        <w:suppressLineNumbers w:val="0"/>
      </w:pPr>
      <w:r>
        <w:rPr>
          <w:rFonts w:hint="eastAsia" w:ascii="宋体" w:hAnsi="宋体" w:eastAsia="宋体" w:cs="宋体"/>
          <w:color w:val="000000"/>
          <w:sz w:val="24"/>
          <w:szCs w:val="24"/>
          <w:lang w:val="en-US" w:eastAsia="zh-CN" w:bidi="ar"/>
        </w:rPr>
        <w:t xml:space="preserve">（2）安全监测资源池（流量探针）的部署架构图及部署方式设计说明；</w:t>
      </w:r>
      <w:r/>
    </w:p>
    <w:p>
      <w:pPr>
        <w:ind w:left="0" w:right="0" w:firstLine="0"/>
        <w:jc w:val="both"/>
        <w:keepLines/>
        <w:keepNext/>
        <w:spacing w:before="0" w:beforeAutospacing="0" w:after="0" w:afterAutospacing="0" w:line="440" w:lineRule="exact"/>
        <w:widowControl w:val="off"/>
        <w:rPr>
          <w:rFonts w:hint="default" w:ascii="宋体" w:hAnsi="宋体" w:eastAsia="宋体" w:cs="Arial"/>
          <w:b/>
          <w:bCs/>
          <w:color w:val="000000"/>
          <w:sz w:val="24"/>
          <w:szCs w:val="24"/>
          <w:lang w:val="en-US"/>
        </w:rPr>
        <w:outlineLvl w:val="3"/>
        <w:suppressLineNumbers w:val="0"/>
      </w:pPr>
      <w:r>
        <w:rPr>
          <w:rFonts w:hint="eastAsia" w:ascii="宋体" w:hAnsi="宋体" w:eastAsia="宋体" w:cs="宋体"/>
          <w:b/>
          <w:bCs/>
          <w:color w:val="000000"/>
          <w:sz w:val="24"/>
          <w:szCs w:val="24"/>
          <w:lang w:val="en-US" w:eastAsia="zh-CN" w:bidi="ar"/>
        </w:rPr>
        <w:t xml:space="preserve">5.3、新一代电子政务外网项目集成和线路改造</w:t>
      </w:r>
      <w:r>
        <w:rPr>
          <w:rFonts w:hint="eastAsia" w:ascii="宋体" w:hAnsi="宋体" w:cs="宋体"/>
          <w:b/>
          <w:bCs/>
          <w:color w:val="000000"/>
          <w:sz w:val="24"/>
          <w:szCs w:val="24"/>
          <w:lang w:val="en-US" w:eastAsia="zh-CN" w:bidi="ar"/>
        </w:rPr>
        <w:t xml:space="preserve">服务要求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Arial"/>
          <w:color w:val="000000"/>
          <w:sz w:val="24"/>
          <w:szCs w:val="24"/>
        </w:rPr>
        <w:suppressLineNumbers w:val="0"/>
      </w:pPr>
      <w:r>
        <w:rPr>
          <w:rFonts w:hint="eastAsia" w:ascii="宋体" w:hAnsi="宋体" w:eastAsia="宋体" w:cs="宋体"/>
          <w:color w:val="000000"/>
          <w:sz w:val="24"/>
          <w:szCs w:val="24"/>
          <w:lang w:val="en-US" w:eastAsia="zh-CN" w:bidi="ar"/>
        </w:rPr>
        <w:t xml:space="preserve">高邮市新一代电子政务外网的安装运维服务方案是保障建设进度和网络稳定运行的基础。</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Arial"/>
          <w:color w:val="000000"/>
          <w:sz w:val="24"/>
          <w:szCs w:val="24"/>
        </w:rPr>
        <w:suppressLineNumbers w:val="0"/>
      </w:pPr>
      <w:r>
        <w:rPr>
          <w:rFonts w:hint="eastAsia" w:ascii="宋体" w:hAnsi="宋体" w:eastAsia="宋体" w:cs="宋体"/>
          <w:color w:val="000000"/>
          <w:sz w:val="24"/>
          <w:szCs w:val="24"/>
          <w:lang w:val="en-US" w:eastAsia="zh-CN" w:bidi="ar"/>
        </w:rPr>
        <w:t xml:space="preserve">投标人须充分理解采购人对新一代电子政务外网安装运维服务的需求，结合采购人需求及采购清单，对网络规划设计、设备安装部署、网络故障修复、网络运维巡检等方面进行设计，提供切实可行的服务方案，方案包括但不限于：</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Arial"/>
          <w:color w:val="000000"/>
          <w:sz w:val="24"/>
          <w:szCs w:val="24"/>
        </w:rPr>
        <w:suppressLineNumbers w:val="0"/>
      </w:pPr>
      <w:r>
        <w:rPr>
          <w:rFonts w:hint="eastAsia" w:ascii="宋体" w:hAnsi="宋体" w:eastAsia="宋体" w:cs="宋体"/>
          <w:color w:val="000000"/>
          <w:sz w:val="24"/>
          <w:szCs w:val="24"/>
          <w:lang w:val="en-US" w:eastAsia="zh-CN" w:bidi="ar"/>
        </w:rPr>
        <w:t xml:space="preserve">（1）对采购清单中软硬件产品的网络规划及安装部署方案的设计说明；</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（2）对采购清单中软硬件产品的故障修复及运维巡检方案的设计说明；</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Arial"/>
          <w:color w:val="000000"/>
          <w:sz w:val="24"/>
          <w:szCs w:val="24"/>
        </w:rPr>
        <w:suppressLineNumbers w:val="0"/>
      </w:pPr>
      <w:r>
        <w:rPr>
          <w:rFonts w:hint="eastAsia" w:ascii="宋体" w:hAnsi="宋体" w:eastAsia="宋体" w:cs="宋体"/>
          <w:color w:val="000000"/>
          <w:sz w:val="24"/>
          <w:szCs w:val="24"/>
          <w:lang w:val="en-US" w:eastAsia="zh-CN" w:bidi="ar"/>
        </w:rPr>
        <w:t xml:space="preserve">（3）与原有电子政务外网相关系统的网络割接及迁移融合方案的设计说明。</w:t>
      </w:r>
      <w:r/>
    </w:p>
    <w:p>
      <w:pPr>
        <w:pStyle w:val="743"/>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5.4、</w:t>
      </w:r>
      <w:r>
        <w:rPr>
          <w:rFonts w:hint="eastAsia" w:ascii="宋体" w:hAnsi="宋体" w:eastAsia="宋体" w:cs="宋体"/>
          <w:b/>
          <w:bCs/>
          <w:color w:val="000000"/>
          <w:sz w:val="24"/>
          <w:szCs w:val="24"/>
          <w:lang w:eastAsia="zh"/>
        </w:rPr>
        <w:t xml:space="preserve">日常</w:t>
      </w:r>
      <w:r>
        <w:rPr>
          <w:rFonts w:hint="eastAsia" w:ascii="宋体" w:hAnsi="宋体" w:eastAsia="宋体" w:cs="宋体"/>
          <w:b/>
          <w:bCs/>
          <w:color w:val="000000"/>
          <w:sz w:val="24"/>
          <w:szCs w:val="24"/>
        </w:rPr>
        <w:t xml:space="preserve">运维服务要求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 w:bidi="ar"/>
        </w:rPr>
        <w:t xml:space="preserve">运维</w:t>
      </w:r>
      <w:r>
        <w:rPr>
          <w:rFonts w:hint="eastAsia" w:ascii="宋体" w:hAnsi="宋体" w:eastAsia="宋体" w:cs="宋体"/>
          <w:color w:val="000000"/>
          <w:sz w:val="24"/>
          <w:szCs w:val="24"/>
          <w:lang w:val="en-US" w:eastAsia="zh-CN" w:bidi="ar"/>
        </w:rPr>
        <w:t xml:space="preserve">服务方案应针对本项目服务要求中的运维服务要求进行方案编制,编制方案应充分体现高邮市新一代电子政务外网软硬件设备、互联网出口、电子政务外网线路等维护内容，提供日常</w:t>
      </w:r>
      <w:r>
        <w:rPr>
          <w:rFonts w:hint="eastAsia" w:ascii="宋体" w:hAnsi="宋体" w:eastAsia="宋体" w:cs="宋体"/>
          <w:color w:val="000000"/>
          <w:sz w:val="24"/>
          <w:szCs w:val="24"/>
          <w:lang w:val="en-US" w:eastAsia="zh" w:bidi="ar"/>
        </w:rPr>
        <w:t xml:space="preserve">运维</w:t>
      </w:r>
      <w:r>
        <w:rPr>
          <w:rFonts w:hint="eastAsia" w:ascii="宋体" w:hAnsi="宋体" w:eastAsia="宋体" w:cs="宋体"/>
          <w:color w:val="000000"/>
          <w:sz w:val="24"/>
          <w:szCs w:val="24"/>
          <w:lang w:val="en-US" w:eastAsia="zh-CN" w:bidi="ar"/>
        </w:rPr>
        <w:t xml:space="preserve">服务。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投标人须充分理解采购人对</w:t>
      </w:r>
      <w:r>
        <w:rPr>
          <w:rFonts w:hint="eastAsia" w:ascii="宋体" w:hAnsi="宋体" w:eastAsia="宋体" w:cs="宋体"/>
          <w:color w:val="000000"/>
          <w:sz w:val="24"/>
          <w:szCs w:val="24"/>
          <w:lang w:val="en-US" w:eastAsia="zh" w:bidi="ar"/>
        </w:rPr>
        <w:t xml:space="preserve">日常</w:t>
      </w:r>
      <w:r>
        <w:rPr>
          <w:rFonts w:hint="eastAsia" w:ascii="宋体" w:hAnsi="宋体" w:eastAsia="宋体" w:cs="宋体"/>
          <w:color w:val="000000"/>
          <w:sz w:val="24"/>
          <w:szCs w:val="24"/>
          <w:lang w:val="en-US" w:eastAsia="zh-CN" w:bidi="ar"/>
        </w:rPr>
        <w:t xml:space="preserve">运维服务需求，结合服务清单，提供切实可行的运维服务方案，方案编制应详细描述，包括但不限于：</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（1）运维模式、运维方案及相关标准要求；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（2）业务技能管理、安全管理（人员安全及信息安全）、文明管理、人员责任管理、人员关系管理等；</w:t>
      </w:r>
      <w:r/>
    </w:p>
    <w:p>
      <w:pPr>
        <w:pStyle w:val="743"/>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5.</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售后服务要求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投标人在投标时必须明确提出不低于招标文件要求的售后服务承诺函，包括：投标人向招标人提供7*24小时故障报修受理服务机构的联系方式；投标人接到报修通知后，1小时内维修人员达到现场，一般故障排除最长时间不超过2小时；特殊故障排除最长时间不超过24小时。一般故障指前端设备发生故障，特殊故障指系统软硬件疑难故障。</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cs="宋体"/>
          <w:color w:val="000000"/>
          <w:sz w:val="24"/>
          <w:szCs w:val="24"/>
          <w:lang w:val="en-US" w:eastAsia="zh" w:bidi="ar"/>
        </w:rPr>
        <w:t xml:space="preserve">服务</w:t>
      </w:r>
      <w:r>
        <w:rPr>
          <w:rFonts w:hint="eastAsia" w:ascii="宋体" w:hAnsi="宋体" w:eastAsia="宋体" w:cs="宋体"/>
          <w:color w:val="000000"/>
          <w:sz w:val="24"/>
          <w:szCs w:val="24"/>
          <w:lang w:val="en-US" w:eastAsia="zh-CN" w:bidi="ar"/>
        </w:rPr>
        <w:t xml:space="preserve">期内，对采购人提出的合理服务要求，中标人必须即时进行电话、邮件或远程网络支持，供应商</w:t>
      </w:r>
      <w:r>
        <w:rPr>
          <w:rFonts w:hint="eastAsia" w:ascii="宋体" w:hAnsi="宋体" w:cs="宋体"/>
          <w:color w:val="000000"/>
          <w:sz w:val="24"/>
          <w:szCs w:val="24"/>
          <w:lang w:val="en-US" w:eastAsia="zh" w:bidi="ar"/>
        </w:rPr>
        <w:t xml:space="preserve">运维</w:t>
      </w:r>
      <w:r>
        <w:rPr>
          <w:rFonts w:hint="eastAsia" w:ascii="宋体" w:hAnsi="宋体" w:eastAsia="宋体" w:cs="宋体"/>
          <w:color w:val="000000"/>
          <w:sz w:val="24"/>
          <w:szCs w:val="24"/>
          <w:lang w:val="en-US" w:eastAsia="zh-CN" w:bidi="ar"/>
        </w:rPr>
        <w:t xml:space="preserve">工程师及采购人无法自行排除时，</w:t>
      </w:r>
      <w:r>
        <w:rPr>
          <w:rFonts w:hint="eastAsia" w:ascii="宋体" w:hAnsi="宋体" w:cs="宋体"/>
          <w:color w:val="000000"/>
          <w:sz w:val="24"/>
          <w:szCs w:val="24"/>
          <w:lang w:val="en-US" w:eastAsia="zh" w:bidi="ar"/>
        </w:rPr>
        <w:t xml:space="preserve">需</w:t>
      </w:r>
      <w:r>
        <w:rPr>
          <w:rFonts w:hint="eastAsia" w:ascii="宋体" w:hAnsi="宋体" w:eastAsia="宋体" w:cs="宋体"/>
          <w:color w:val="000000"/>
          <w:sz w:val="24"/>
          <w:szCs w:val="24"/>
          <w:lang w:val="en-US" w:eastAsia="zh-CN" w:bidi="ar"/>
        </w:rPr>
        <w:t xml:space="preserve">在4小时内到场服务，如不到场，采购人有权自行处理，相关费用由中标方负责。</w:t>
      </w:r>
      <w:r/>
    </w:p>
    <w:p>
      <w:pPr>
        <w:pStyle w:val="743"/>
        <w:keepLines w:val="0"/>
        <w:keepNext w:val="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rPr>
        <w:t xml:space="preserve">5.6、</w:t>
      </w:r>
      <w:r>
        <w:rPr>
          <w:rFonts w:hint="eastAsia" w:ascii="宋体" w:hAnsi="宋体" w:eastAsia="宋体" w:cs="宋体"/>
          <w:b/>
          <w:bCs/>
          <w:color w:val="000000"/>
          <w:sz w:val="24"/>
          <w:szCs w:val="24"/>
        </w:rPr>
        <w:t xml:space="preserve">培训要求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1、安排专业人员对如何进行系统维护及排除故障进行指导和演示，对</w:t>
      </w:r>
      <w:r>
        <w:rPr>
          <w:rFonts w:hint="eastAsia" w:ascii="宋体" w:hAnsi="宋体" w:cs="宋体"/>
          <w:color w:val="000000"/>
          <w:sz w:val="24"/>
          <w:szCs w:val="24"/>
          <w:lang w:val="en-US" w:eastAsia="zh" w:bidi="ar"/>
        </w:rPr>
        <w:t xml:space="preserve">服务单位工作</w:t>
      </w:r>
      <w:r>
        <w:rPr>
          <w:rFonts w:hint="eastAsia" w:ascii="宋体" w:hAnsi="宋体" w:eastAsia="宋体" w:cs="宋体"/>
          <w:color w:val="000000"/>
          <w:sz w:val="24"/>
          <w:szCs w:val="24"/>
          <w:lang w:val="en-US" w:eastAsia="zh-CN" w:bidi="ar"/>
        </w:rPr>
        <w:t xml:space="preserve">人员进行实际操作培训。</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2、培训完成以后，将不定期地对系统的运行情况进行检查，以确定培训效果，并从反馈意见中不断总结经验，对于个别用户使用问题，将派有专门人员专门解答。</w:t>
      </w:r>
      <w:r/>
    </w:p>
    <w:p>
      <w:pPr>
        <w:pStyle w:val="743"/>
        <w:widowControl/>
        <w:rPr>
          <w:rFonts w:hint="eastAsia" w:ascii="宋体" w:hAnsi="宋体" w:eastAsia="宋体" w:cs="宋体"/>
          <w:b/>
          <w:bCs/>
          <w:sz w:val="24"/>
          <w:szCs w:val="24"/>
          <w:lang w:eastAsia="zh"/>
        </w:rPr>
      </w:pPr>
      <w:r>
        <w:rPr>
          <w:rFonts w:hint="eastAsia" w:ascii="宋体" w:hAnsi="宋体" w:eastAsia="宋体" w:cs="宋体"/>
          <w:b/>
          <w:bCs/>
          <w:sz w:val="24"/>
          <w:szCs w:val="24"/>
          <w:lang w:eastAsia="zh"/>
        </w:rPr>
        <w:t xml:space="preserve">5.7</w:t>
      </w:r>
      <w:r>
        <w:rPr>
          <w:rFonts w:hint="eastAsia" w:ascii="宋体" w:hAnsi="宋体" w:eastAsia="宋体" w:cs="宋体"/>
          <w:b/>
          <w:bCs/>
          <w:sz w:val="24"/>
          <w:szCs w:val="24"/>
        </w:rPr>
        <w:t xml:space="preserve">、应急保障</w:t>
      </w:r>
      <w:r>
        <w:rPr>
          <w:rFonts w:hint="eastAsia" w:ascii="宋体" w:hAnsi="宋体" w:eastAsia="宋体" w:cs="宋体"/>
          <w:b/>
          <w:bCs/>
          <w:sz w:val="24"/>
          <w:szCs w:val="24"/>
          <w:lang w:eastAsia="zh"/>
        </w:rPr>
        <w:t xml:space="preserve">要求</w:t>
      </w:r>
      <w:r/>
    </w:p>
    <w:p>
      <w:pPr>
        <w:pStyle w:val="771"/>
        <w:ind w:left="0" w:right="0" w:firstLine="42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投标人须充分理解采购人对新一代电子政务外网</w:t>
      </w:r>
      <w:r>
        <w:rPr>
          <w:rFonts w:hint="eastAsia" w:ascii="宋体" w:hAnsi="宋体" w:eastAsia="宋体" w:cs="宋体"/>
          <w:sz w:val="24"/>
          <w:szCs w:val="24"/>
          <w:lang w:val="en-US" w:eastAsia="zh" w:bidi="ar"/>
        </w:rPr>
        <w:t xml:space="preserve">的使用</w:t>
      </w:r>
      <w:r>
        <w:rPr>
          <w:rFonts w:hint="eastAsia" w:ascii="宋体" w:hAnsi="宋体" w:eastAsia="宋体" w:cs="宋体"/>
          <w:sz w:val="24"/>
          <w:szCs w:val="24"/>
          <w:lang w:val="en-US" w:eastAsia="zh-CN" w:bidi="ar"/>
        </w:rPr>
        <w:t xml:space="preserve">需求，结合</w:t>
      </w:r>
      <w:r>
        <w:rPr>
          <w:rFonts w:hint="eastAsia" w:ascii="宋体" w:hAnsi="宋体" w:eastAsia="宋体" w:cs="宋体"/>
          <w:sz w:val="24"/>
          <w:szCs w:val="24"/>
          <w:lang w:val="en-US" w:eastAsia="zh" w:bidi="ar"/>
        </w:rPr>
        <w:t xml:space="preserve">服务</w:t>
      </w:r>
      <w:r>
        <w:rPr>
          <w:rFonts w:hint="eastAsia" w:ascii="宋体" w:hAnsi="宋体" w:eastAsia="宋体" w:cs="宋体"/>
          <w:sz w:val="24"/>
          <w:szCs w:val="24"/>
          <w:lang w:val="en-US" w:eastAsia="zh-CN" w:bidi="ar"/>
        </w:rPr>
        <w:t xml:space="preserve">清单，提供应急保障方案，方案中需提供应急响应流程、应急处置方案和保障措施等内容。</w:t>
      </w:r>
      <w:r/>
    </w:p>
    <w:p>
      <w:pPr>
        <w:pStyle w:val="1087"/>
        <w:ind w:left="0" w:firstLine="420"/>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lang w:val="en-US" w:eastAsia="zh-CN"/>
        </w:rPr>
        <w:t xml:space="preserve">六</w:t>
      </w:r>
      <w:r>
        <w:rPr>
          <w:rFonts w:hint="eastAsia" w:ascii="宋体" w:hAnsi="宋体" w:cs="宋体"/>
          <w:b/>
          <w:bCs/>
          <w:color w:val="000000"/>
          <w:sz w:val="24"/>
          <w:szCs w:val="24"/>
        </w:rPr>
        <w:t xml:space="preserve">、综合考核</w:t>
      </w:r>
      <w:r/>
    </w:p>
    <w:p>
      <w:pPr>
        <w:ind w:firstLine="480"/>
        <w:spacing w:before="120" w:after="120" w:line="360" w:lineRule="auto"/>
        <w:rPr>
          <w:rFonts w:ascii="宋体" w:hAnsi="宋体" w:cs="宋体"/>
          <w:bCs/>
          <w:color w:val="000000"/>
          <w:sz w:val="24"/>
          <w:szCs w:val="24"/>
        </w:rPr>
      </w:pPr>
      <w:r>
        <w:rPr>
          <w:rFonts w:hint="eastAsia" w:ascii="宋体" w:hAnsi="宋体" w:cs="宋体"/>
          <w:bCs/>
          <w:color w:val="000000"/>
          <w:sz w:val="24"/>
          <w:szCs w:val="24"/>
        </w:rPr>
        <w:t xml:space="preserve">合同执行期间，采购人对服务情况进行综合考评（详见综合评分表）。考评分总分100分，95分为合格，考核评定由采购人业务科室人员进行打分。每阶段考核总分达到95分以上（含95分）为合格，该阶段项目费全额支付；每低于1分，该阶段应支付费扣除1%。</w:t>
      </w:r>
      <w:r/>
    </w:p>
    <w:p>
      <w:pPr>
        <w:spacing w:line="360" w:lineRule="auto"/>
        <w:rPr>
          <w:rFonts w:ascii="宋体" w:hAnsi="宋体" w:cs="宋体"/>
          <w:b/>
          <w:bCs/>
          <w:color w:val="000000"/>
          <w:sz w:val="24"/>
          <w:szCs w:val="24"/>
          <w:lang w:bidi="ar"/>
        </w:rPr>
      </w:pPr>
      <w:r>
        <w:rPr>
          <w:rFonts w:hint="eastAsia" w:ascii="宋体" w:hAnsi="宋体" w:cs="宋体"/>
          <w:b/>
          <w:bCs/>
          <w:color w:val="000000"/>
          <w:sz w:val="24"/>
          <w:szCs w:val="24"/>
          <w:lang w:bidi="ar"/>
        </w:rPr>
        <w:br w:type="page" w:clear="all"/>
      </w:r>
      <w:r/>
    </w:p>
    <w:p>
      <w:pPr>
        <w:ind w:firstLine="482"/>
        <w:jc w:val="center"/>
        <w:spacing w:before="120" w:after="120"/>
        <w:rPr>
          <w:rFonts w:ascii="宋体" w:hAnsi="宋体" w:cs="宋体"/>
          <w:b/>
          <w:bCs/>
          <w:color w:val="000000"/>
          <w:sz w:val="24"/>
          <w:szCs w:val="24"/>
          <w:lang w:bidi="ar"/>
        </w:rPr>
      </w:pPr>
      <w:r>
        <w:rPr>
          <w:rFonts w:hint="eastAsia" w:ascii="宋体" w:hAnsi="宋体" w:cs="宋体"/>
          <w:b/>
          <w:bCs/>
          <w:color w:val="000000"/>
          <w:sz w:val="24"/>
          <w:szCs w:val="24"/>
          <w:lang w:val="en-US" w:eastAsia="zh-CN" w:bidi="ar"/>
        </w:rPr>
        <w:t xml:space="preserve">高邮市</w:t>
      </w:r>
      <w:r>
        <w:rPr>
          <w:rFonts w:hint="eastAsia" w:ascii="宋体" w:hAnsi="宋体" w:cs="宋体"/>
          <w:b/>
          <w:bCs/>
          <w:color w:val="000000"/>
          <w:sz w:val="24"/>
          <w:szCs w:val="24"/>
          <w:lang w:bidi="ar"/>
        </w:rPr>
        <w:t xml:space="preserve">数据局</w:t>
      </w:r>
      <w:r>
        <w:rPr>
          <w:rFonts w:hint="eastAsia" w:ascii="宋体" w:hAnsi="宋体" w:cs="宋体"/>
          <w:b/>
          <w:bCs/>
          <w:color w:val="000000"/>
          <w:sz w:val="24"/>
          <w:szCs w:val="24"/>
          <w:lang w:val="en-US" w:eastAsia="zh-CN" w:bidi="ar"/>
        </w:rPr>
        <w:t xml:space="preserve">2025年度高邮市</w:t>
      </w:r>
      <w:r>
        <w:rPr>
          <w:rFonts w:hint="eastAsia" w:ascii="宋体" w:hAnsi="宋体" w:cs="宋体"/>
          <w:b/>
          <w:bCs/>
          <w:color w:val="000000"/>
          <w:sz w:val="24"/>
          <w:szCs w:val="24"/>
          <w:lang w:bidi="ar"/>
        </w:rPr>
        <w:t xml:space="preserve">新一代电子政务外网升级改造项目</w:t>
      </w:r>
      <w:r/>
    </w:p>
    <w:p>
      <w:pPr>
        <w:ind w:firstLine="482"/>
        <w:jc w:val="center"/>
        <w:spacing w:before="120" w:after="120"/>
        <w:rPr>
          <w:rFonts w:hint="eastAsia" w:ascii="宋体" w:hAnsi="宋体" w:eastAsia="宋体" w:cs="宋体"/>
          <w:b/>
          <w:color w:val="000000"/>
          <w:sz w:val="24"/>
          <w:szCs w:val="24"/>
          <w:lang w:eastAsia="zh"/>
        </w:rPr>
      </w:pPr>
      <w:r>
        <w:rPr>
          <w:rFonts w:hint="eastAsia" w:ascii="宋体" w:hAnsi="宋体" w:cs="宋体"/>
          <w:b/>
          <w:bCs/>
          <w:color w:val="000000"/>
          <w:sz w:val="24"/>
          <w:szCs w:val="24"/>
        </w:rPr>
        <w:t xml:space="preserve">综合考核评分表</w:t>
      </w:r>
      <w:r/>
    </w:p>
    <w:p>
      <w:pPr>
        <w:ind w:firstLine="482"/>
        <w:jc w:val="center"/>
        <w:spacing w:before="120" w:after="120"/>
        <w:rPr>
          <w:rFonts w:ascii="宋体" w:hAnsi="宋体" w:cs="宋体"/>
          <w:bCs/>
          <w:color w:val="000000"/>
          <w:sz w:val="24"/>
          <w:szCs w:val="24"/>
          <w:u w:val="single"/>
        </w:rPr>
      </w:pPr>
      <w:r>
        <w:rPr>
          <w:rFonts w:hint="eastAsia" w:ascii="宋体" w:hAnsi="宋体" w:cs="宋体"/>
          <w:b/>
          <w:color w:val="000000"/>
          <w:sz w:val="24"/>
          <w:szCs w:val="24"/>
        </w:rPr>
        <w:t xml:space="preserve">（     月  日-    年  月  日）</w:t>
      </w:r>
      <w:r>
        <w:rPr>
          <w:rFonts w:hint="eastAsia" w:ascii="宋体" w:hAnsi="宋体" w:cs="宋体"/>
          <w:bCs/>
          <w:color w:val="000000"/>
          <w:sz w:val="24"/>
          <w:szCs w:val="24"/>
          <w:lang w:eastAsia="zh"/>
        </w:rPr>
        <w:t xml:space="preserve">           </w:t>
      </w:r>
      <w:r/>
    </w:p>
    <w:tbl>
      <w:tblPr>
        <w:tblStyle w:val="751"/>
        <w:tblW w:w="8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900"/>
        <w:gridCol w:w="2530"/>
        <w:gridCol w:w="2393"/>
        <w:gridCol w:w="845"/>
        <w:gridCol w:w="868"/>
      </w:tblGrid>
      <w:tr>
        <w:trPr>
          <w:jc w:val="center"/>
          <w:trHeight w:val="862"/>
        </w:trPr>
        <w:tc>
          <w:tcPr>
            <w:tcW w:w="1277" w:type="dxa"/>
            <w:vAlign w:val="center"/>
            <w:textDirection w:val="lrTb"/>
            <w:noWrap w:val="false"/>
          </w:tcPr>
          <w:p>
            <w:pPr>
              <w:ind w:left="0" w:right="0"/>
              <w:jc w:val="center"/>
              <w:keepLines w:val="0"/>
              <w:keepNext w:val="0"/>
              <w:spacing w:before="120" w:beforeAutospacing="0" w:after="120" w:afterAutospacing="0"/>
              <w:rPr>
                <w:rFonts w:ascii="宋体" w:hAnsi="宋体" w:cs="宋体"/>
                <w:b/>
                <w:color w:val="000000"/>
                <w:sz w:val="24"/>
                <w:szCs w:val="24"/>
              </w:rPr>
              <w:suppressLineNumbers w:val="0"/>
            </w:pPr>
            <w:r>
              <w:rPr>
                <w:rFonts w:hint="eastAsia" w:ascii="宋体" w:hAnsi="宋体" w:cs="宋体"/>
                <w:b/>
                <w:color w:val="000000"/>
                <w:sz w:val="24"/>
                <w:szCs w:val="24"/>
              </w:rPr>
              <w:t xml:space="preserve">评分项目</w:t>
            </w:r>
            <w:r/>
          </w:p>
        </w:tc>
        <w:tc>
          <w:tcPr>
            <w:tcW w:w="900" w:type="dxa"/>
            <w:vAlign w:val="center"/>
            <w:textDirection w:val="lrTb"/>
            <w:noWrap w:val="false"/>
          </w:tcPr>
          <w:p>
            <w:pPr>
              <w:ind w:left="0" w:right="0"/>
              <w:jc w:val="center"/>
              <w:keepLines w:val="0"/>
              <w:keepNext w:val="0"/>
              <w:spacing w:before="120" w:beforeAutospacing="0" w:after="120" w:afterAutospacing="0"/>
              <w:rPr>
                <w:rFonts w:ascii="宋体" w:hAnsi="宋体" w:cs="宋体"/>
                <w:b/>
                <w:color w:val="000000"/>
                <w:sz w:val="24"/>
                <w:szCs w:val="24"/>
              </w:rPr>
              <w:suppressLineNumbers w:val="0"/>
            </w:pPr>
            <w:r>
              <w:rPr>
                <w:rFonts w:hint="eastAsia" w:ascii="宋体" w:hAnsi="宋体" w:cs="宋体"/>
                <w:b/>
                <w:color w:val="000000"/>
                <w:sz w:val="24"/>
                <w:szCs w:val="24"/>
              </w:rPr>
              <w:t xml:space="preserve">标准分值</w:t>
            </w:r>
            <w:r/>
          </w:p>
        </w:tc>
        <w:tc>
          <w:tcPr>
            <w:tcW w:w="2530" w:type="dxa"/>
            <w:vAlign w:val="center"/>
            <w:textDirection w:val="lrTb"/>
            <w:noWrap w:val="false"/>
          </w:tcPr>
          <w:p>
            <w:pPr>
              <w:ind w:left="0" w:right="0"/>
              <w:jc w:val="center"/>
              <w:keepLines w:val="0"/>
              <w:keepNext w:val="0"/>
              <w:spacing w:before="120" w:beforeAutospacing="0" w:after="120" w:afterAutospacing="0"/>
              <w:rPr>
                <w:rFonts w:ascii="宋体" w:hAnsi="宋体" w:cs="宋体"/>
                <w:b/>
                <w:color w:val="000000"/>
                <w:sz w:val="24"/>
                <w:szCs w:val="24"/>
              </w:rPr>
              <w:suppressLineNumbers w:val="0"/>
            </w:pPr>
            <w:r>
              <w:rPr>
                <w:rFonts w:hint="eastAsia" w:ascii="宋体" w:hAnsi="宋体" w:cs="宋体"/>
                <w:b/>
                <w:color w:val="000000"/>
                <w:sz w:val="24"/>
                <w:szCs w:val="24"/>
              </w:rPr>
              <w:t xml:space="preserve">内容和标准</w:t>
            </w:r>
            <w:r/>
          </w:p>
        </w:tc>
        <w:tc>
          <w:tcPr>
            <w:tcW w:w="2393" w:type="dxa"/>
            <w:vAlign w:val="center"/>
            <w:textDirection w:val="lrTb"/>
            <w:noWrap w:val="false"/>
          </w:tcPr>
          <w:p>
            <w:pPr>
              <w:ind w:left="0" w:right="0"/>
              <w:jc w:val="center"/>
              <w:keepLines w:val="0"/>
              <w:keepNext w:val="0"/>
              <w:spacing w:before="120" w:beforeAutospacing="0" w:after="120" w:afterAutospacing="0"/>
              <w:rPr>
                <w:rFonts w:ascii="宋体" w:hAnsi="宋体" w:cs="宋体"/>
                <w:b/>
                <w:color w:val="000000"/>
                <w:sz w:val="24"/>
                <w:szCs w:val="24"/>
              </w:rPr>
              <w:suppressLineNumbers w:val="0"/>
            </w:pPr>
            <w:r>
              <w:rPr>
                <w:rFonts w:hint="eastAsia" w:ascii="宋体" w:hAnsi="宋体" w:cs="宋体"/>
                <w:b/>
                <w:color w:val="000000"/>
                <w:sz w:val="24"/>
                <w:szCs w:val="24"/>
              </w:rPr>
              <w:t xml:space="preserve">积分方法</w:t>
            </w:r>
            <w:r/>
          </w:p>
        </w:tc>
        <w:tc>
          <w:tcPr>
            <w:tcW w:w="845" w:type="dxa"/>
            <w:vAlign w:val="center"/>
            <w:textDirection w:val="lrTb"/>
            <w:noWrap w:val="false"/>
          </w:tcPr>
          <w:p>
            <w:pPr>
              <w:ind w:left="0" w:right="0"/>
              <w:jc w:val="center"/>
              <w:keepLines w:val="0"/>
              <w:keepNext w:val="0"/>
              <w:spacing w:before="120" w:beforeAutospacing="0" w:after="120" w:afterAutospacing="0"/>
              <w:rPr>
                <w:rFonts w:ascii="宋体" w:hAnsi="宋体" w:cs="宋体"/>
                <w:b/>
                <w:color w:val="000000"/>
                <w:sz w:val="24"/>
                <w:szCs w:val="24"/>
              </w:rPr>
              <w:suppressLineNumbers w:val="0"/>
            </w:pPr>
            <w:r>
              <w:rPr>
                <w:rFonts w:hint="eastAsia" w:ascii="宋体" w:hAnsi="宋体" w:cs="宋体"/>
                <w:b/>
                <w:color w:val="000000"/>
                <w:sz w:val="24"/>
                <w:szCs w:val="24"/>
              </w:rPr>
              <w:t xml:space="preserve">得分</w:t>
            </w:r>
            <w:r/>
          </w:p>
        </w:tc>
        <w:tc>
          <w:tcPr>
            <w:tcW w:w="868" w:type="dxa"/>
            <w:vAlign w:val="center"/>
            <w:textDirection w:val="lrTb"/>
            <w:noWrap w:val="false"/>
          </w:tcPr>
          <w:p>
            <w:pPr>
              <w:ind w:left="0" w:right="0"/>
              <w:jc w:val="center"/>
              <w:keepLines w:val="0"/>
              <w:keepNext w:val="0"/>
              <w:spacing w:before="120" w:beforeAutospacing="0" w:after="120" w:afterAutospacing="0"/>
              <w:rPr>
                <w:rFonts w:ascii="宋体" w:hAnsi="宋体" w:cs="宋体"/>
                <w:b/>
                <w:color w:val="000000"/>
                <w:sz w:val="24"/>
                <w:szCs w:val="24"/>
              </w:rPr>
              <w:suppressLineNumbers w:val="0"/>
            </w:pPr>
            <w:r>
              <w:rPr>
                <w:rFonts w:hint="eastAsia" w:ascii="宋体" w:hAnsi="宋体" w:cs="宋体"/>
                <w:b/>
                <w:color w:val="000000"/>
                <w:sz w:val="24"/>
                <w:szCs w:val="24"/>
              </w:rPr>
              <w:t xml:space="preserve">得分详情</w:t>
            </w:r>
            <w:r/>
          </w:p>
        </w:tc>
      </w:tr>
      <w:tr>
        <w:trPr>
          <w:jc w:val="center"/>
          <w:trHeight w:val="3920"/>
        </w:trPr>
        <w:tc>
          <w:tcPr>
            <w:tcW w:w="1277"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系统、线路巡检</w:t>
            </w:r>
            <w:r/>
          </w:p>
        </w:tc>
        <w:tc>
          <w:tcPr>
            <w:tcW w:w="900"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40</w:t>
            </w:r>
            <w:r/>
          </w:p>
        </w:tc>
        <w:tc>
          <w:tcPr>
            <w:tcW w:w="2530" w:type="dxa"/>
            <w:textDirection w:val="lrTb"/>
            <w:noWrap w:val="false"/>
          </w:tcPr>
          <w:p>
            <w:pPr>
              <w:numPr>
                <w:ilvl w:val="0"/>
                <w:numId w:val="5"/>
              </w:num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eastAsia="宋体" w:cs="宋体"/>
                <w:color w:val="000000"/>
                <w:sz w:val="24"/>
                <w:szCs w:val="24"/>
                <w:lang w:val="en-US" w:eastAsia="zh-CN" w:bidi="ar"/>
              </w:rPr>
              <w:t xml:space="preserve">定期开展政务外网接入单位现场巡检工作，重要单位每季度现场巡检一次</w:t>
            </w:r>
            <w:r>
              <w:rPr>
                <w:rFonts w:hint="eastAsia" w:ascii="宋体" w:hAnsi="宋体" w:cs="宋体"/>
                <w:color w:val="000000"/>
                <w:sz w:val="24"/>
                <w:szCs w:val="24"/>
                <w:lang w:val="en-US" w:eastAsia="zh" w:bidi="ar"/>
              </w:rPr>
              <w:t xml:space="preserve">、</w:t>
            </w:r>
            <w:r>
              <w:rPr>
                <w:rFonts w:hint="eastAsia" w:ascii="宋体" w:hAnsi="宋体" w:eastAsia="宋体" w:cs="宋体"/>
                <w:color w:val="000000"/>
                <w:sz w:val="24"/>
                <w:szCs w:val="24"/>
                <w:lang w:val="en-US" w:eastAsia="zh-CN" w:bidi="ar"/>
              </w:rPr>
              <w:t xml:space="preserve">一般单位每年巡检一次。核心设备每月巡检一次。</w:t>
            </w:r>
            <w:r/>
          </w:p>
          <w:p>
            <w:pPr>
              <w:numPr>
                <w:ilvl w:val="0"/>
                <w:numId w:val="5"/>
              </w:num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每季度</w:t>
            </w:r>
            <w:r>
              <w:rPr>
                <w:rFonts w:hint="eastAsia" w:ascii="宋体" w:hAnsi="宋体" w:cs="宋体"/>
                <w:bCs/>
                <w:color w:val="000000"/>
                <w:sz w:val="24"/>
                <w:szCs w:val="24"/>
                <w:lang w:eastAsia="zh"/>
              </w:rPr>
              <w:t xml:space="preserve">由采购人</w:t>
            </w:r>
            <w:r>
              <w:rPr>
                <w:rFonts w:hint="eastAsia" w:ascii="宋体" w:hAnsi="宋体" w:cs="宋体"/>
                <w:bCs/>
                <w:color w:val="000000"/>
                <w:sz w:val="24"/>
                <w:szCs w:val="24"/>
                <w:lang w:val="en-US" w:eastAsia="zh-CN"/>
              </w:rPr>
              <w:t xml:space="preserve">抽查</w:t>
            </w:r>
            <w:r>
              <w:rPr>
                <w:rFonts w:hint="eastAsia" w:ascii="宋体" w:hAnsi="宋体" w:cs="宋体"/>
                <w:bCs/>
                <w:color w:val="000000"/>
                <w:sz w:val="24"/>
                <w:szCs w:val="24"/>
                <w:lang w:val="en-US" w:eastAsia="zh"/>
              </w:rPr>
              <w:t xml:space="preserve">5-8</w:t>
            </w:r>
            <w:r>
              <w:rPr>
                <w:rFonts w:hint="eastAsia" w:ascii="宋体" w:hAnsi="宋体" w:cs="宋体"/>
                <w:bCs/>
                <w:color w:val="000000"/>
                <w:sz w:val="24"/>
                <w:szCs w:val="24"/>
                <w:lang w:val="en-US" w:eastAsia="zh-CN"/>
              </w:rPr>
              <w:t xml:space="preserve">家单位线路</w:t>
            </w:r>
            <w:r>
              <w:rPr>
                <w:rFonts w:hint="eastAsia" w:ascii="宋体" w:hAnsi="宋体" w:cs="宋体"/>
                <w:bCs/>
                <w:color w:val="000000"/>
                <w:sz w:val="24"/>
                <w:szCs w:val="24"/>
              </w:rPr>
              <w:t xml:space="preserve">是否运行正常</w:t>
            </w:r>
            <w:r>
              <w:rPr>
                <w:rFonts w:hint="eastAsia" w:ascii="宋体" w:hAnsi="宋体" w:cs="宋体"/>
                <w:bCs/>
                <w:color w:val="000000"/>
                <w:sz w:val="24"/>
                <w:szCs w:val="24"/>
                <w:lang w:eastAsia="zh-CN"/>
              </w:rPr>
              <w:t xml:space="preserve">。</w:t>
            </w:r>
            <w:r/>
          </w:p>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c>
          <w:tcPr>
            <w:tcW w:w="2393" w:type="dxa"/>
            <w:textDirection w:val="lrTb"/>
            <w:noWrap w:val="false"/>
          </w:tcPr>
          <w:p>
            <w:pPr>
              <w:ind w:left="0" w:right="0"/>
              <w:jc w:val="left"/>
              <w:keepLines w:val="0"/>
              <w:keepNext w:val="0"/>
              <w:spacing w:before="120" w:beforeAutospacing="0" w:after="12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lang w:eastAsia="zh"/>
              </w:rPr>
              <w:t xml:space="preserve">1</w:t>
            </w:r>
            <w:r>
              <w:rPr>
                <w:rFonts w:hint="eastAsia" w:ascii="宋体" w:hAnsi="宋体" w:cs="宋体"/>
                <w:bCs/>
                <w:color w:val="000000"/>
                <w:sz w:val="24"/>
                <w:szCs w:val="24"/>
              </w:rPr>
              <w:t xml:space="preserve">、未按时巡查，每次扣1分；因未巡查，致未能及时发现设备或线路故障的，每次扣2分。</w:t>
            </w:r>
            <w:r/>
          </w:p>
          <w:p>
            <w:pPr>
              <w:ind w:left="0" w:right="0"/>
              <w:jc w:val="left"/>
              <w:keepLines w:val="0"/>
              <w:keepNext w:val="0"/>
              <w:spacing w:before="120" w:beforeAutospacing="0" w:after="120" w:afterAutospacing="0"/>
              <w:rPr>
                <w:rFonts w:hint="default" w:ascii="宋体" w:hAnsi="宋体" w:eastAsia="宋体" w:cs="宋体"/>
                <w:bCs/>
                <w:color w:val="000000"/>
                <w:sz w:val="24"/>
                <w:szCs w:val="24"/>
                <w:lang w:val="en-US" w:eastAsia="zh-CN"/>
              </w:rPr>
              <w:suppressLineNumbers w:val="0"/>
            </w:pPr>
            <w:r>
              <w:rPr>
                <w:rFonts w:hint="eastAsia" w:ascii="宋体" w:hAnsi="宋体" w:cs="宋体"/>
                <w:bCs/>
                <w:color w:val="000000"/>
                <w:sz w:val="24"/>
                <w:szCs w:val="24"/>
                <w:lang w:val="en-US" w:eastAsia="zh-CN"/>
              </w:rPr>
              <w:t xml:space="preserve">3.季度抽查，发现线路故障的，每发现一家扣1分。</w:t>
            </w:r>
            <w:r/>
          </w:p>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总扣分不超过20分。</w:t>
            </w:r>
            <w:r/>
          </w:p>
        </w:tc>
        <w:tc>
          <w:tcPr>
            <w:tcW w:w="845"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c>
          <w:tcPr>
            <w:tcW w:w="868"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r>
      <w:tr>
        <w:trPr>
          <w:jc w:val="center"/>
          <w:trHeight w:val="1784"/>
        </w:trPr>
        <w:tc>
          <w:tcPr>
            <w:tcW w:w="1277"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设备安全修复</w:t>
            </w:r>
            <w:r/>
          </w:p>
        </w:tc>
        <w:tc>
          <w:tcPr>
            <w:tcW w:w="900"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20</w:t>
            </w:r>
            <w:r/>
          </w:p>
        </w:tc>
        <w:tc>
          <w:tcPr>
            <w:tcW w:w="2530"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根据各级网络安全通报、等保测评建议及时完成设备安全漏洞修复。</w:t>
            </w:r>
            <w:r/>
          </w:p>
        </w:tc>
        <w:tc>
          <w:tcPr>
            <w:tcW w:w="2393"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未按计划完成的，每次扣1分；导致严重后果的，每次扣2分；总扣分不超过</w:t>
            </w:r>
            <w:r>
              <w:rPr>
                <w:rFonts w:hint="eastAsia" w:ascii="宋体" w:hAnsi="宋体" w:cs="宋体"/>
                <w:bCs/>
                <w:color w:val="000000"/>
                <w:sz w:val="24"/>
                <w:szCs w:val="24"/>
                <w:lang w:val="en-US" w:eastAsia="zh-CN"/>
              </w:rPr>
              <w:t xml:space="preserve">10</w:t>
            </w:r>
            <w:r>
              <w:rPr>
                <w:rFonts w:hint="eastAsia" w:ascii="宋体" w:hAnsi="宋体" w:cs="宋体"/>
                <w:bCs/>
                <w:color w:val="000000"/>
                <w:sz w:val="24"/>
                <w:szCs w:val="24"/>
              </w:rPr>
              <w:t xml:space="preserve">分。</w:t>
            </w:r>
            <w:r/>
          </w:p>
        </w:tc>
        <w:tc>
          <w:tcPr>
            <w:tcW w:w="845"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c>
          <w:tcPr>
            <w:tcW w:w="868"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r>
      <w:tr>
        <w:trPr>
          <w:jc w:val="center"/>
          <w:trHeight w:val="2091"/>
        </w:trPr>
        <w:tc>
          <w:tcPr>
            <w:tcW w:w="1277"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故障修复</w:t>
            </w:r>
            <w:r/>
          </w:p>
        </w:tc>
        <w:tc>
          <w:tcPr>
            <w:tcW w:w="900"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25</w:t>
            </w:r>
            <w:r/>
          </w:p>
        </w:tc>
        <w:tc>
          <w:tcPr>
            <w:tcW w:w="2530"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根据项目需求和合同约定对发生的故障及时响应、处理并修复。</w:t>
            </w:r>
            <w:r/>
          </w:p>
        </w:tc>
        <w:tc>
          <w:tcPr>
            <w:tcW w:w="2393"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障碍未在合同约定时间内修复，每次扣1分；由于障碍未及时处理造成影响的，每次扣2分。总扣分不超过15分。</w:t>
            </w:r>
            <w:r/>
          </w:p>
        </w:tc>
        <w:tc>
          <w:tcPr>
            <w:tcW w:w="845"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c>
          <w:tcPr>
            <w:tcW w:w="868"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r>
      <w:tr>
        <w:trPr>
          <w:jc w:val="center"/>
          <w:trHeight w:val="1486"/>
        </w:trPr>
        <w:tc>
          <w:tcPr>
            <w:tcW w:w="1277"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服务质量</w:t>
            </w:r>
            <w:r/>
          </w:p>
        </w:tc>
        <w:tc>
          <w:tcPr>
            <w:tcW w:w="900" w:type="dxa"/>
            <w:vAlign w:val="center"/>
            <w:textDirection w:val="lrTb"/>
            <w:noWrap w:val="false"/>
          </w:tcPr>
          <w:p>
            <w:pPr>
              <w:ind w:left="0" w:right="0"/>
              <w:jc w:val="center"/>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15</w:t>
            </w:r>
            <w:r/>
          </w:p>
        </w:tc>
        <w:tc>
          <w:tcPr>
            <w:tcW w:w="2530"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与采购人及接入单位沟通态度良好，及时完成</w:t>
            </w:r>
            <w:r>
              <w:rPr>
                <w:rFonts w:hint="eastAsia" w:ascii="宋体" w:hAnsi="宋体" w:cs="宋体"/>
                <w:color w:val="000000"/>
                <w:sz w:val="24"/>
                <w:szCs w:val="24"/>
              </w:rPr>
              <w:t xml:space="preserve">新增紧急工作任务</w:t>
            </w:r>
            <w:r>
              <w:rPr>
                <w:rFonts w:hint="eastAsia" w:ascii="宋体" w:hAnsi="宋体" w:cs="宋体"/>
                <w:bCs/>
                <w:color w:val="000000"/>
                <w:sz w:val="24"/>
                <w:szCs w:val="24"/>
              </w:rPr>
              <w:t xml:space="preserve">。</w:t>
            </w:r>
            <w:r/>
          </w:p>
        </w:tc>
        <w:tc>
          <w:tcPr>
            <w:tcW w:w="2393"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hint="eastAsia" w:ascii="宋体" w:hAnsi="宋体" w:cs="宋体"/>
                <w:bCs/>
                <w:color w:val="000000"/>
                <w:sz w:val="24"/>
                <w:szCs w:val="24"/>
              </w:rPr>
              <w:t xml:space="preserve">与采购人及接入单位沟通态度不好，接到投诉每次扣1分。总扣分不超过10分。</w:t>
            </w:r>
            <w:r/>
          </w:p>
        </w:tc>
        <w:tc>
          <w:tcPr>
            <w:tcW w:w="845"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c>
          <w:tcPr>
            <w:tcW w:w="868" w:type="dxa"/>
            <w:textDirection w:val="lrTb"/>
            <w:noWrap w:val="false"/>
          </w:tcPr>
          <w:p>
            <w:pPr>
              <w:ind w:left="0" w:right="0"/>
              <w:jc w:val="left"/>
              <w:keepLines w:val="0"/>
              <w:keepNext w:val="0"/>
              <w:spacing w:before="120" w:beforeAutospacing="0" w:after="120" w:afterAutospacing="0"/>
              <w:rPr>
                <w:rFonts w:ascii="宋体" w:hAnsi="宋体" w:cs="宋体"/>
                <w:bCs/>
                <w:color w:val="000000"/>
                <w:sz w:val="24"/>
                <w:szCs w:val="24"/>
              </w:rPr>
              <w:suppressLineNumbers w:val="0"/>
            </w:pPr>
            <w:r>
              <w:rPr>
                <w:rFonts w:ascii="宋体" w:hAnsi="宋体" w:cs="宋体"/>
                <w:bCs/>
                <w:color w:val="000000"/>
                <w:sz w:val="24"/>
                <w:szCs w:val="24"/>
              </w:rPr>
            </w:r>
            <w:r/>
          </w:p>
        </w:tc>
      </w:tr>
    </w:tbl>
    <w:p>
      <w:pPr>
        <w:ind w:left="0" w:firstLine="0"/>
        <w:jc w:val="left"/>
        <w:spacing w:before="120" w:after="120"/>
        <w:rPr>
          <w:rFonts w:hint="eastAsia" w:ascii="宋体" w:hAnsi="宋体" w:cs="宋体"/>
          <w:b/>
          <w:bCs/>
          <w:color w:val="000000"/>
          <w:sz w:val="24"/>
          <w:szCs w:val="24"/>
          <w:lang w:eastAsia="zh"/>
        </w:rPr>
      </w:pPr>
      <w:r>
        <w:rPr>
          <w:rFonts w:hint="eastAsia" w:ascii="宋体" w:hAnsi="宋体" w:eastAsia="宋体" w:cs="宋体"/>
          <w:b/>
          <w:bCs/>
          <w:color w:val="000000"/>
          <w:sz w:val="24"/>
          <w:szCs w:val="24"/>
          <w:lang w:eastAsia="zh"/>
        </w:rPr>
        <w:t xml:space="preserve">总分：</w:t>
      </w:r>
      <w:r>
        <w:rPr>
          <w:rFonts w:hint="eastAsia" w:ascii="宋体" w:hAnsi="宋体" w:cs="宋体"/>
          <w:b/>
          <w:bCs/>
          <w:color w:val="000000"/>
          <w:sz w:val="24"/>
          <w:szCs w:val="24"/>
          <w:lang w:eastAsia="zh"/>
        </w:rPr>
        <w:t xml:space="preserve">                                招标单位负责科室签字：</w:t>
      </w:r>
      <w:r/>
    </w:p>
    <w:p>
      <w:pPr>
        <w:ind w:left="0" w:firstLine="0"/>
        <w:jc w:val="left"/>
        <w:spacing w:before="120" w:after="120"/>
        <w:rPr>
          <w:rFonts w:hint="eastAsia" w:ascii="黑体" w:eastAsia="黑体"/>
          <w:bCs/>
          <w:color w:val="000000"/>
          <w:sz w:val="44"/>
        </w:rPr>
      </w:pPr>
      <w:r>
        <w:rPr>
          <w:rFonts w:hint="eastAsia" w:ascii="宋体" w:hAnsi="宋体" w:cs="宋体"/>
          <w:b/>
          <w:bCs/>
          <w:color w:val="000000"/>
          <w:sz w:val="24"/>
          <w:szCs w:val="24"/>
          <w:lang w:eastAsia="zh"/>
        </w:rPr>
        <w:t xml:space="preserve">备注：每季度进行一次考核打分，四个季度平均分为年度考核结果。</w:t>
      </w:r>
      <w:r/>
    </w:p>
    <w:p>
      <w:pPr>
        <w:pStyle w:val="967"/>
        <w:rPr>
          <w:rFonts w:hint="eastAsia" w:ascii="黑体" w:eastAsia="黑体"/>
          <w:bCs/>
          <w:color w:val="000000"/>
          <w:sz w:val="44"/>
        </w:rPr>
      </w:pPr>
      <w:r>
        <w:rPr>
          <w:rFonts w:hint="eastAsia" w:ascii="黑体" w:eastAsia="黑体"/>
          <w:bCs/>
          <w:color w:val="000000"/>
          <w:sz w:val="44"/>
        </w:rPr>
      </w:r>
      <w:r/>
    </w:p>
    <w:p>
      <w:pPr>
        <w:pStyle w:val="967"/>
        <w:rPr>
          <w:rFonts w:hint="eastAsia" w:ascii="黑体" w:eastAsia="黑体"/>
          <w:bCs/>
          <w:color w:val="000000"/>
          <w:sz w:val="44"/>
        </w:rPr>
      </w:pPr>
      <w:r>
        <w:rPr>
          <w:rFonts w:hint="eastAsia" w:ascii="黑体" w:eastAsia="黑体"/>
          <w:bCs/>
          <w:color w:val="000000"/>
          <w:sz w:val="44"/>
        </w:rPr>
      </w:r>
      <w:r/>
    </w:p>
    <w:p>
      <w:pPr>
        <w:pStyle w:val="967"/>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52"/>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5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248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选取</w:t>
            </w:r>
            <w:r>
              <w:rPr>
                <w:rFonts w:ascii="宋体" w:hAnsi="宋体"/>
                <w:color w:val="000000"/>
                <w:sz w:val="24"/>
                <w:szCs w:val="24"/>
              </w:rPr>
              <w:t xml:space="preserve">中标候选人数量</w:t>
            </w:r>
            <w:r/>
          </w:p>
        </w:tc>
        <w:tc>
          <w:tcPr>
            <w:tcW w:w="461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p>
        </w:tc>
      </w:tr>
      <w:tr>
        <w:trPr/>
        <w:tc>
          <w:tcPr>
            <w:tcW w:w="1357" w:type="dxa"/>
            <w:vAlign w:val="center"/>
            <w:textDirection w:val="lrTb"/>
            <w:noWrap w:val="false"/>
          </w:tcPr>
          <w:p>
            <w:pPr>
              <w:ind w:left="0" w:right="0"/>
              <w:jc w:val="center"/>
              <w:keepLines w:val="0"/>
              <w:keepNext w:val="0"/>
              <w:spacing w:before="0" w:beforeAutospacing="0" w:after="0" w:afterAutospacing="0"/>
              <w:rPr>
                <w:rFonts w:ascii="宋体" w:hAnsi="宋体"/>
                <w:color w:val="000000"/>
                <w:sz w:val="24"/>
                <w:szCs w:val="24"/>
              </w:rPr>
              <w:suppressLineNumbers w:val="0"/>
            </w:pPr>
            <w:r>
              <w:rPr>
                <w:rFonts w:hint="eastAsia" w:ascii="宋体" w:hAnsi="宋体"/>
                <w:color w:val="000000"/>
                <w:sz w:val="24"/>
                <w:szCs w:val="24"/>
              </w:rPr>
              <w:t xml:space="preserve">1</w:t>
            </w:r>
            <w:r/>
          </w:p>
        </w:tc>
        <w:tc>
          <w:tcPr>
            <w:tcW w:w="2485" w:type="dxa"/>
            <w:vAlign w:val="center"/>
            <w:textDirection w:val="lrTb"/>
            <w:noWrap w:val="false"/>
          </w:tcPr>
          <w:p>
            <w:pPr>
              <w:ind w:left="0" w:right="0"/>
              <w:jc w:val="center"/>
              <w:keepLines w:val="0"/>
              <w:keepNext w:val="0"/>
              <w:spacing w:before="0" w:beforeAutospacing="0" w:after="0" w:afterAutospacing="0"/>
              <w:rPr>
                <w:rFonts w:ascii="宋体" w:hAnsi="宋体"/>
                <w:color w:val="000000"/>
                <w:sz w:val="24"/>
                <w:szCs w:val="24"/>
              </w:rPr>
              <w:suppressLineNumbers w:val="0"/>
            </w:pPr>
            <w:r>
              <w:rPr>
                <w:rFonts w:ascii="宋体" w:hAnsi="宋体"/>
                <w:color w:val="000000"/>
                <w:sz w:val="24"/>
                <w:szCs w:val="24"/>
              </w:rPr>
            </w:r>
            <w:r/>
          </w:p>
          <w:p>
            <w:pPr>
              <w:ind w:left="0" w:right="0"/>
              <w:jc w:val="center"/>
              <w:keepLines w:val="0"/>
              <w:keepNext w:val="0"/>
              <w:spacing w:before="0" w:beforeAutospacing="0" w:after="0" w:afterAutospacing="0"/>
              <w:rPr>
                <w:rFonts w:ascii="宋体" w:hAnsi="宋体"/>
                <w:color w:val="000000"/>
                <w:sz w:val="24"/>
                <w:szCs w:val="24"/>
              </w:rPr>
              <w:suppressLineNumbers w:val="0"/>
            </w:pPr>
            <w:r>
              <w:rPr>
                <w:rFonts w:ascii="宋体" w:hAnsi="宋体"/>
                <w:color w:val="000000"/>
                <w:sz w:val="24"/>
                <w:szCs w:val="24"/>
              </w:rPr>
              <w:t xml:space="preserve">3</w:t>
            </w:r>
            <w:r/>
          </w:p>
        </w:tc>
        <w:tc>
          <w:tcPr>
            <w:tcW w:w="461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1052"/>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本项目专门面向中小企业：否</w:t>
      </w:r>
      <w:r/>
    </w:p>
    <w:tbl>
      <w:tblPr>
        <w:tblStyle w:val="75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采购包号</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专门面向中小企业</w:t>
            </w:r>
            <w:r/>
          </w:p>
        </w:tc>
      </w:tr>
      <w:tr>
        <w:trPr/>
        <w:tc>
          <w:tcPr>
            <w:tcW w:w="1357" w:type="dxa"/>
            <w:vAlign w:val="center"/>
            <w:textDirection w:val="lrTb"/>
            <w:noWrap w:val="false"/>
          </w:tcPr>
          <w:p>
            <w:pPr>
              <w:ind w:left="0" w:right="0"/>
              <w:jc w:val="center"/>
              <w:keepLines w:val="0"/>
              <w:keepNext w:val="0"/>
              <w:spacing w:before="0" w:beforeAutospacing="0" w:after="0" w:afterAutospacing="0"/>
              <w:rPr>
                <w:rFonts w:ascii="宋体" w:hAnsi="宋体"/>
                <w:color w:val="000000"/>
                <w:sz w:val="24"/>
                <w:szCs w:val="24"/>
              </w:rPr>
              <w:suppressLineNumbers w:val="0"/>
            </w:pPr>
            <w:r>
              <w:rPr>
                <w:rFonts w:hint="eastAsia" w:ascii="宋体" w:hAnsi="宋体"/>
                <w:color w:val="000000"/>
                <w:sz w:val="24"/>
                <w:szCs w:val="24"/>
              </w:rPr>
              <w:t xml:space="preserve">1</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（2）供应商需按照采购文件的要求提供相应的《中小企业声明函》。</w:t>
      </w:r>
      <w:r/>
    </w:p>
    <w:p>
      <w:pPr>
        <w:pStyle w:val="1052"/>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pStyle w:val="1052"/>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751"/>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804"/>
      </w:tblGrid>
      <w:tr>
        <w:trPr>
          <w:jc w:val="center"/>
        </w:trPr>
        <w:tc>
          <w:tcPr>
            <w:tcW w:w="1696" w:type="dxa"/>
            <w:vAlign w:val="center"/>
            <w:textDirection w:val="lrTb"/>
            <w:noWrap w:val="false"/>
          </w:tcPr>
          <w:p>
            <w:pPr>
              <w:pStyle w:val="1088"/>
              <w:ind w:left="0" w:right="0"/>
              <w:jc w:val="center"/>
              <w:keepLines w:val="0"/>
              <w:keepNext w:val="0"/>
              <w:spacing w:before="0" w:beforeAutospacing="0" w:after="0" w:afterAutospacing="0" w:line="240" w:lineRule="auto"/>
              <w:rPr>
                <w:rFonts w:cs="宋体"/>
                <w:b/>
                <w:color w:val="000000"/>
                <w:sz w:val="24"/>
                <w:szCs w:val="24"/>
              </w:rPr>
              <w:suppressLineNumbers w:val="0"/>
            </w:pPr>
            <w:r>
              <w:rPr>
                <w:rFonts w:hint="eastAsia" w:cs="宋体"/>
                <w:b/>
                <w:color w:val="000000"/>
                <w:sz w:val="24"/>
                <w:szCs w:val="24"/>
              </w:rPr>
              <w:t xml:space="preserve">项目</w:t>
            </w:r>
            <w:r/>
          </w:p>
        </w:tc>
        <w:tc>
          <w:tcPr>
            <w:tcW w:w="6804" w:type="dxa"/>
            <w:vAlign w:val="center"/>
            <w:textDirection w:val="lrTb"/>
            <w:noWrap w:val="false"/>
          </w:tcPr>
          <w:p>
            <w:pPr>
              <w:pStyle w:val="1088"/>
              <w:ind w:left="0" w:right="0"/>
              <w:jc w:val="center"/>
              <w:keepLines w:val="0"/>
              <w:keepNext w:val="0"/>
              <w:spacing w:before="0" w:beforeAutospacing="0" w:after="0" w:afterAutospacing="0" w:line="240" w:lineRule="auto"/>
              <w:rPr>
                <w:rFonts w:cs="宋体"/>
                <w:b/>
                <w:color w:val="000000"/>
                <w:sz w:val="24"/>
                <w:szCs w:val="24"/>
              </w:rPr>
              <w:suppressLineNumbers w:val="0"/>
            </w:pPr>
            <w:r>
              <w:rPr>
                <w:rFonts w:hint="eastAsia" w:cs="宋体"/>
                <w:b/>
                <w:color w:val="000000"/>
                <w:sz w:val="24"/>
                <w:szCs w:val="24"/>
              </w:rPr>
              <w:t xml:space="preserve">评分标准</w:t>
            </w:r>
            <w:r/>
          </w:p>
        </w:tc>
      </w:tr>
      <w:tr>
        <w:trPr>
          <w:jc w:val="center"/>
        </w:trPr>
        <w:tc>
          <w:tcPr>
            <w:tcW w:w="1696" w:type="dxa"/>
            <w:vAlign w:val="center"/>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价 格</w:t>
            </w:r>
            <w:r/>
          </w:p>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w:t>
            </w:r>
            <w:r>
              <w:rPr>
                <w:rFonts w:cs="宋体"/>
                <w:color w:val="000000"/>
                <w:sz w:val="24"/>
                <w:szCs w:val="24"/>
              </w:rPr>
              <w:t xml:space="preserve">1</w:t>
            </w:r>
            <w:r>
              <w:rPr>
                <w:rFonts w:hint="eastAsia" w:cs="宋体"/>
                <w:color w:val="000000"/>
                <w:sz w:val="24"/>
                <w:szCs w:val="24"/>
                <w:lang w:eastAsia="zh"/>
              </w:rPr>
              <w:t xml:space="preserve">0</w:t>
            </w:r>
            <w:r>
              <w:rPr>
                <w:rFonts w:hint="eastAsia" w:cs="宋体"/>
                <w:color w:val="000000"/>
                <w:sz w:val="24"/>
                <w:szCs w:val="24"/>
              </w:rPr>
              <w:t xml:space="preserve">分）</w:t>
            </w:r>
            <w:r/>
          </w:p>
        </w:tc>
        <w:tc>
          <w:tcPr>
            <w:tcW w:w="6804" w:type="dxa"/>
            <w:vAlign w:val="center"/>
            <w:textDirection w:val="lrTb"/>
            <w:noWrap w:val="false"/>
          </w:tcPr>
          <w:p>
            <w:pPr>
              <w:pStyle w:val="1088"/>
              <w:ind w:left="0" w:right="0"/>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以满足招标文件要求的最低报价为评标基准价，得满分</w:t>
            </w:r>
            <w:r>
              <w:rPr>
                <w:rFonts w:cs="宋体"/>
                <w:color w:val="000000"/>
                <w:sz w:val="24"/>
                <w:szCs w:val="24"/>
              </w:rPr>
              <w:t xml:space="preserve">1</w:t>
            </w:r>
            <w:r>
              <w:rPr>
                <w:rFonts w:hint="eastAsia" w:cs="宋体"/>
                <w:color w:val="000000"/>
                <w:sz w:val="24"/>
                <w:szCs w:val="24"/>
                <w:lang w:eastAsia="zh"/>
              </w:rPr>
              <w:t xml:space="preserve">0</w:t>
            </w:r>
            <w:r>
              <w:rPr>
                <w:rFonts w:hint="eastAsia" w:cs="宋体"/>
                <w:color w:val="000000"/>
                <w:sz w:val="24"/>
                <w:szCs w:val="24"/>
              </w:rPr>
              <w:t xml:space="preserve">分。其它投标报价得分＝（评标基准价/其他投标报价）×</w:t>
            </w:r>
            <w:r>
              <w:rPr>
                <w:rFonts w:cs="宋体"/>
                <w:color w:val="000000"/>
                <w:sz w:val="24"/>
                <w:szCs w:val="24"/>
              </w:rPr>
              <w:t xml:space="preserve">1</w:t>
            </w:r>
            <w:r>
              <w:rPr>
                <w:rFonts w:hint="eastAsia" w:cs="宋体"/>
                <w:color w:val="000000"/>
                <w:sz w:val="24"/>
                <w:szCs w:val="24"/>
                <w:lang w:eastAsia="zh"/>
              </w:rPr>
              <w:t xml:space="preserve">0</w:t>
            </w:r>
            <w:r>
              <w:rPr>
                <w:rFonts w:hint="eastAsia" w:cs="宋体"/>
                <w:color w:val="000000"/>
                <w:sz w:val="24"/>
                <w:szCs w:val="24"/>
              </w:rPr>
              <w:t xml:space="preserve">×100％。</w:t>
            </w:r>
            <w:r/>
          </w:p>
        </w:tc>
      </w:tr>
      <w:tr>
        <w:trPr>
          <w:jc w:val="center"/>
        </w:trPr>
        <w:tc>
          <w:tcPr>
            <w:tcW w:w="1696" w:type="dxa"/>
            <w:vAlign w:val="center"/>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技术性能</w:t>
            </w:r>
            <w:r/>
          </w:p>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w:t>
            </w:r>
            <w:r>
              <w:rPr>
                <w:rFonts w:hint="eastAsia" w:cs="宋体"/>
                <w:color w:val="000000"/>
                <w:sz w:val="24"/>
                <w:szCs w:val="24"/>
                <w:lang w:eastAsia="zh"/>
              </w:rPr>
              <w:t xml:space="preserve">3</w:t>
            </w:r>
            <w:r>
              <w:rPr>
                <w:rFonts w:hint="eastAsia" w:cs="宋体"/>
                <w:color w:val="000000"/>
                <w:sz w:val="24"/>
                <w:szCs w:val="24"/>
                <w:lang w:val="en-US" w:eastAsia="zh-CN"/>
              </w:rPr>
              <w:t xml:space="preserve">0</w:t>
            </w:r>
            <w:r>
              <w:rPr>
                <w:rFonts w:hint="eastAsia" w:cs="宋体"/>
                <w:color w:val="000000"/>
                <w:sz w:val="24"/>
                <w:szCs w:val="24"/>
              </w:rPr>
              <w:t xml:space="preserve">分）</w:t>
            </w:r>
            <w:r/>
          </w:p>
        </w:tc>
        <w:tc>
          <w:tcPr>
            <w:tcW w:w="6804" w:type="dxa"/>
            <w:vAlign w:val="center"/>
            <w:textDirection w:val="lrTb"/>
            <w:noWrap w:val="false"/>
          </w:tcPr>
          <w:p>
            <w:pPr>
              <w:pStyle w:val="1088"/>
              <w:ind w:left="0" w:right="0"/>
              <w:keepLines w:val="0"/>
              <w:keepNext w:val="0"/>
              <w:spacing w:before="0" w:beforeAutospacing="0" w:after="0" w:afterAutospacing="0" w:line="240" w:lineRule="auto"/>
              <w:rPr>
                <w:rFonts w:cs="宋体"/>
                <w:color w:val="000000"/>
                <w:sz w:val="24"/>
                <w:szCs w:val="24"/>
                <w:highlight w:val="none"/>
              </w:rPr>
              <w:suppressLineNumbers w:val="0"/>
            </w:pPr>
            <w:r>
              <w:rPr>
                <w:rFonts w:hint="eastAsia" w:cs="宋体"/>
                <w:color w:val="000000"/>
                <w:sz w:val="24"/>
                <w:szCs w:val="24"/>
                <w:highlight w:val="none"/>
              </w:rPr>
              <w:t xml:space="preserve">投标人提供的服务配套设备的技术参数完全满足招标文件要求的，得满分</w:t>
            </w:r>
            <w:r>
              <w:rPr>
                <w:rFonts w:hint="eastAsia" w:cs="宋体"/>
                <w:color w:val="000000"/>
                <w:sz w:val="24"/>
                <w:szCs w:val="24"/>
                <w:highlight w:val="none"/>
                <w:lang w:eastAsia="zh"/>
              </w:rPr>
              <w:t xml:space="preserve">3</w:t>
            </w:r>
            <w:r>
              <w:rPr>
                <w:rFonts w:hint="eastAsia" w:cs="宋体"/>
                <w:color w:val="000000"/>
                <w:sz w:val="24"/>
                <w:szCs w:val="24"/>
                <w:highlight w:val="none"/>
                <w:lang w:val="en-US" w:eastAsia="zh-CN"/>
              </w:rPr>
              <w:t xml:space="preserve">0</w:t>
            </w:r>
            <w:r>
              <w:rPr>
                <w:rFonts w:hint="eastAsia" w:cs="宋体"/>
                <w:color w:val="000000"/>
                <w:sz w:val="24"/>
                <w:szCs w:val="24"/>
                <w:highlight w:val="none"/>
              </w:rPr>
              <w:t xml:space="preserve">分。招标文件服务要求中加“</w:t>
            </w:r>
            <w:r>
              <w:rPr>
                <w:rFonts w:hint="eastAsia" w:ascii="宋体" w:hAnsi="宋体" w:eastAsia="宋体" w:cs="宋体"/>
                <w:color w:val="000000"/>
                <w:sz w:val="24"/>
                <w:szCs w:val="24"/>
                <w:lang w:val="en-US" w:eastAsia="zh-CN" w:bidi="ar"/>
              </w:rPr>
              <w:t xml:space="preserve">★</w:t>
            </w:r>
            <w:r>
              <w:rPr>
                <w:rFonts w:hint="eastAsia" w:cs="宋体"/>
                <w:color w:val="000000"/>
                <w:sz w:val="24"/>
                <w:szCs w:val="24"/>
                <w:highlight w:val="none"/>
              </w:rPr>
              <w:t xml:space="preserve">”号条款有一项不满足扣</w:t>
            </w:r>
            <w:r>
              <w:rPr>
                <w:rFonts w:hint="eastAsia" w:cs="宋体"/>
                <w:color w:val="000000"/>
                <w:sz w:val="24"/>
                <w:szCs w:val="24"/>
                <w:highlight w:val="none"/>
                <w:lang w:eastAsia="zh"/>
              </w:rPr>
              <w:t xml:space="preserve">2</w:t>
            </w:r>
            <w:r>
              <w:rPr>
                <w:rFonts w:hint="eastAsia" w:cs="宋体"/>
                <w:color w:val="000000"/>
                <w:sz w:val="24"/>
                <w:szCs w:val="24"/>
                <w:highlight w:val="none"/>
              </w:rPr>
              <w:t xml:space="preserve">分，扣完为止。</w:t>
            </w:r>
            <w:r/>
          </w:p>
          <w:p>
            <w:pPr>
              <w:pStyle w:val="1088"/>
              <w:ind w:left="0" w:right="0"/>
              <w:keepLines w:val="0"/>
              <w:keepNext w:val="0"/>
              <w:spacing w:before="0" w:beforeAutospacing="0" w:after="0" w:afterAutospacing="0" w:line="240" w:lineRule="auto"/>
              <w:rPr>
                <w:rFonts w:cs="宋体"/>
                <w:b/>
                <w:color w:val="000000"/>
                <w:sz w:val="24"/>
                <w:szCs w:val="24"/>
                <w:highlight w:val="none"/>
              </w:rPr>
              <w:suppressLineNumbers w:val="0"/>
            </w:pPr>
            <w:r>
              <w:rPr>
                <w:rFonts w:hint="eastAsia" w:cs="宋体"/>
                <w:b/>
                <w:color w:val="000000"/>
                <w:sz w:val="24"/>
                <w:szCs w:val="24"/>
                <w:highlight w:val="none"/>
              </w:rPr>
              <w:t xml:space="preserve">（投标人须在响应偏离表中逐条列出偏离情况并提供按招标文件要求提供相应的证明材料，未根据要求提供相关证明材料视为负偏离。提供虚假材料者按无效投标处理。）</w:t>
            </w:r>
            <w:r/>
          </w:p>
        </w:tc>
      </w:tr>
      <w:tr>
        <w:trPr>
          <w:jc w:val="center"/>
        </w:trPr>
        <w:tc>
          <w:tcPr>
            <w:tcW w:w="1696" w:type="dxa"/>
            <w:vAlign w:val="center"/>
            <w:vMerge w:val="restart"/>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服务方案</w:t>
            </w:r>
            <w:r/>
          </w:p>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w:t>
            </w:r>
            <w:r>
              <w:rPr>
                <w:rFonts w:hint="eastAsia" w:cs="宋体"/>
                <w:color w:val="000000"/>
                <w:sz w:val="24"/>
                <w:szCs w:val="24"/>
                <w:lang w:eastAsia="zh"/>
              </w:rPr>
              <w:t xml:space="preserve">35</w:t>
            </w:r>
            <w:r>
              <w:rPr>
                <w:rFonts w:hint="eastAsia" w:cs="宋体"/>
                <w:color w:val="000000"/>
                <w:sz w:val="24"/>
                <w:szCs w:val="24"/>
              </w:rPr>
              <w:t xml:space="preserve">分）</w:t>
            </w:r>
            <w:r/>
          </w:p>
        </w:tc>
        <w:tc>
          <w:tcPr>
            <w:tcW w:w="680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 w:bidi="ar-SA"/>
              </w:rPr>
              <w:t xml:space="preserve">服务工期</w:t>
            </w:r>
            <w:r>
              <w:rPr>
                <w:rFonts w:hint="eastAsia" w:ascii="宋体" w:hAnsi="宋体" w:eastAsia="宋体" w:cs="宋体"/>
                <w:color w:val="000000"/>
                <w:sz w:val="24"/>
                <w:szCs w:val="24"/>
                <w:highlight w:val="none"/>
                <w:lang w:val="en-US" w:eastAsia="zh-CN" w:bidi="ar-SA"/>
              </w:rPr>
              <w:t xml:space="preserve">方案（</w:t>
            </w:r>
            <w:r>
              <w:rPr>
                <w:rFonts w:hint="eastAsia" w:ascii="宋体" w:hAnsi="宋体" w:cs="宋体"/>
                <w:color w:val="000000"/>
                <w:sz w:val="24"/>
                <w:szCs w:val="24"/>
                <w:highlight w:val="none"/>
                <w:lang w:val="en-US" w:eastAsia="zh" w:bidi="ar-SA"/>
              </w:rPr>
              <w:t xml:space="preserve">5</w:t>
            </w:r>
            <w:r>
              <w:rPr>
                <w:rFonts w:hint="eastAsia" w:ascii="宋体" w:hAnsi="宋体" w:eastAsia="宋体" w:cs="宋体"/>
                <w:color w:val="000000"/>
                <w:sz w:val="24"/>
                <w:szCs w:val="24"/>
                <w:highlight w:val="none"/>
                <w:lang w:val="en-US" w:eastAsia="zh-CN" w:bidi="ar-SA"/>
              </w:rPr>
              <w:t xml:space="preserve">分）</w:t>
            </w:r>
            <w:r/>
          </w:p>
          <w:p>
            <w:pPr>
              <w:pStyle w:val="1088"/>
              <w:ind w:left="0" w:right="0"/>
              <w:keepLines w:val="0"/>
              <w:keepNext w:val="0"/>
              <w:spacing w:before="0" w:beforeAutospacing="0" w:after="0" w:afterAutospacing="0" w:line="240" w:lineRule="auto"/>
              <w:rPr>
                <w:rFonts w:hint="eastAsia" w:eastAsia="宋体" w:cs="宋体"/>
                <w:color w:val="000000"/>
                <w:sz w:val="24"/>
                <w:szCs w:val="24"/>
                <w:highlight w:val="none"/>
                <w:lang w:eastAsia="zh"/>
              </w:rPr>
              <w:suppressLineNumbers w:val="0"/>
            </w:pPr>
            <w:r>
              <w:rPr>
                <w:rFonts w:hint="eastAsia" w:cs="宋体"/>
                <w:color w:val="000000"/>
                <w:sz w:val="24"/>
                <w:szCs w:val="24"/>
                <w:highlight w:val="none"/>
              </w:rPr>
              <w:t xml:space="preserve">方案描述优于采购文件要求的得</w:t>
            </w:r>
            <w:r>
              <w:rPr>
                <w:rFonts w:hint="eastAsia" w:cs="宋体"/>
                <w:color w:val="000000"/>
                <w:sz w:val="24"/>
                <w:szCs w:val="24"/>
                <w:highlight w:val="none"/>
                <w:lang w:eastAsia="zh"/>
              </w:rPr>
              <w:t xml:space="preserve">5</w:t>
            </w:r>
            <w:r>
              <w:rPr>
                <w:rFonts w:hint="eastAsia" w:cs="宋体"/>
                <w:color w:val="000000"/>
                <w:sz w:val="24"/>
                <w:szCs w:val="24"/>
                <w:highlight w:val="none"/>
              </w:rPr>
              <w:t xml:space="preserve">分；符合采购文件要求的得</w:t>
            </w:r>
            <w:r>
              <w:rPr>
                <w:rFonts w:hint="eastAsia" w:cs="宋体"/>
                <w:color w:val="000000"/>
                <w:sz w:val="24"/>
                <w:szCs w:val="24"/>
                <w:highlight w:val="none"/>
                <w:lang w:eastAsia="zh"/>
              </w:rPr>
              <w:t xml:space="preserve">3</w:t>
            </w:r>
            <w:r>
              <w:rPr>
                <w:rFonts w:hint="eastAsia" w:cs="宋体"/>
                <w:color w:val="000000"/>
                <w:sz w:val="24"/>
                <w:szCs w:val="24"/>
                <w:highlight w:val="none"/>
              </w:rPr>
              <w:t xml:space="preserve">分；不符合采购文件要求或未提供的不得分。</w:t>
            </w:r>
            <w:r/>
          </w:p>
        </w:tc>
      </w:tr>
      <w:tr>
        <w:trPr>
          <w:jc w:val="center"/>
        </w:trPr>
        <w:tc>
          <w:tcPr>
            <w:tcW w:w="1696" w:type="dxa"/>
            <w:vAlign w:val="center"/>
            <w:vMerge w:val="continue"/>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lang w:val="en-US" w:eastAsia="zh" w:bidi="ar-SA"/>
              </w:rPr>
              <w:t xml:space="preserve">2</w:t>
            </w:r>
            <w:r>
              <w:rPr>
                <w:rFonts w:hint="eastAsia" w:ascii="宋体" w:hAnsi="宋体" w:eastAsia="宋体" w:cs="宋体"/>
                <w:color w:val="000000"/>
                <w:sz w:val="24"/>
                <w:szCs w:val="24"/>
                <w:highlight w:val="none"/>
                <w:lang w:val="en-US" w:eastAsia="zh-CN" w:bidi="ar-SA"/>
              </w:rPr>
              <w:t xml:space="preserve">、新一代电子政务外网市级固网新平面服务方案（</w:t>
            </w:r>
            <w:r>
              <w:rPr>
                <w:rFonts w:hint="eastAsia" w:ascii="宋体" w:hAnsi="宋体" w:cs="宋体"/>
                <w:color w:val="000000"/>
                <w:sz w:val="24"/>
                <w:szCs w:val="24"/>
                <w:highlight w:val="none"/>
                <w:lang w:val="en-US" w:eastAsia="zh" w:bidi="ar-SA"/>
              </w:rPr>
              <w:t xml:space="preserve">5</w:t>
            </w:r>
            <w:r>
              <w:rPr>
                <w:rFonts w:hint="eastAsia" w:ascii="宋体" w:hAnsi="宋体" w:eastAsia="宋体" w:cs="宋体"/>
                <w:color w:val="000000"/>
                <w:sz w:val="24"/>
                <w:szCs w:val="24"/>
                <w:highlight w:val="none"/>
                <w:lang w:val="en-US" w:eastAsia="zh-CN" w:bidi="ar-SA"/>
              </w:rPr>
              <w:t xml:space="preserve">分）</w:t>
            </w:r>
            <w:r/>
          </w:p>
          <w:p>
            <w:pPr>
              <w:pStyle w:val="1088"/>
              <w:ind w:left="0" w:right="0" w:firstLine="0"/>
              <w:keepLines w:val="0"/>
              <w:keepNext w:val="0"/>
              <w:spacing w:before="0" w:beforeAutospacing="0" w:after="0" w:afterAutospacing="0" w:line="240" w:lineRule="auto"/>
              <w:rPr>
                <w:rFonts w:hint="default" w:ascii="宋体" w:hAnsi="宋体" w:eastAsia="宋体" w:cs="宋体"/>
                <w:color w:val="000000"/>
                <w:sz w:val="24"/>
                <w:szCs w:val="24"/>
                <w:highlight w:val="none"/>
                <w:lang w:val="en-US" w:eastAsia="zh-CN" w:bidi="ar-SA"/>
              </w:rPr>
              <w:suppressLineNumbers w:val="0"/>
            </w:pPr>
            <w:r>
              <w:rPr>
                <w:rFonts w:hint="eastAsia" w:cs="宋体"/>
                <w:color w:val="000000"/>
                <w:sz w:val="24"/>
                <w:szCs w:val="24"/>
                <w:highlight w:val="none"/>
              </w:rPr>
              <w:t xml:space="preserve">方案描述优于采购文件要求的得</w:t>
            </w:r>
            <w:r>
              <w:rPr>
                <w:rFonts w:hint="eastAsia" w:cs="宋体"/>
                <w:color w:val="000000"/>
                <w:sz w:val="24"/>
                <w:szCs w:val="24"/>
                <w:highlight w:val="none"/>
                <w:lang w:eastAsia="zh"/>
              </w:rPr>
              <w:t xml:space="preserve">5</w:t>
            </w:r>
            <w:r>
              <w:rPr>
                <w:rFonts w:hint="eastAsia" w:cs="宋体"/>
                <w:color w:val="000000"/>
                <w:sz w:val="24"/>
                <w:szCs w:val="24"/>
                <w:highlight w:val="none"/>
              </w:rPr>
              <w:t xml:space="preserve">分；符合采购文件要求的得</w:t>
            </w:r>
            <w:r>
              <w:rPr>
                <w:rFonts w:hint="eastAsia" w:cs="宋体"/>
                <w:color w:val="000000"/>
                <w:sz w:val="24"/>
                <w:szCs w:val="24"/>
                <w:highlight w:val="none"/>
                <w:lang w:eastAsia="zh"/>
              </w:rPr>
              <w:t xml:space="preserve">3</w:t>
            </w:r>
            <w:r>
              <w:rPr>
                <w:rFonts w:hint="eastAsia" w:cs="宋体"/>
                <w:color w:val="000000"/>
                <w:sz w:val="24"/>
                <w:szCs w:val="24"/>
                <w:highlight w:val="none"/>
              </w:rPr>
              <w:t xml:space="preserve">分；不符合采购文件要求或未提供的不得分。</w:t>
            </w:r>
            <w:r/>
          </w:p>
        </w:tc>
      </w:tr>
      <w:tr>
        <w:trPr>
          <w:jc w:val="center"/>
        </w:trPr>
        <w:tc>
          <w:tcPr>
            <w:tcW w:w="1696" w:type="dxa"/>
            <w:vAlign w:val="center"/>
            <w:vMerge w:val="continue"/>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cs="宋体"/>
                <w:color w:val="000000"/>
                <w:sz w:val="24"/>
                <w:szCs w:val="24"/>
                <w:highlight w:val="none"/>
              </w:rPr>
              <w:suppressLineNumbers w:val="0"/>
            </w:pPr>
            <w:r>
              <w:rPr>
                <w:rFonts w:hint="eastAsia" w:ascii="宋体" w:hAnsi="宋体" w:cs="宋体"/>
                <w:color w:val="000000"/>
                <w:sz w:val="24"/>
                <w:szCs w:val="24"/>
                <w:lang w:val="en-US" w:eastAsia="zh"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highlight w:val="none"/>
              </w:rPr>
              <w:t xml:space="preserve">新一代电子政务外网安全保障服务</w:t>
            </w:r>
            <w:r>
              <w:rPr>
                <w:rFonts w:hint="eastAsia" w:ascii="宋体" w:hAnsi="宋体" w:cs="宋体"/>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rPr>
              <w:t xml:space="preserve">方案描述优于采购文件要求的得</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分；符合采购文件要求的得</w:t>
            </w:r>
            <w:r>
              <w:rPr>
                <w:rFonts w:hint="eastAsia" w:ascii="宋体" w:hAnsi="宋体" w:cs="宋体"/>
                <w:color w:val="000000"/>
                <w:sz w:val="24"/>
                <w:szCs w:val="24"/>
                <w:highlight w:val="none"/>
                <w:lang w:eastAsia="zh"/>
              </w:rPr>
              <w:t xml:space="preserve">3</w:t>
            </w:r>
            <w:r>
              <w:rPr>
                <w:rFonts w:hint="eastAsia" w:ascii="宋体" w:hAnsi="宋体" w:cs="宋体"/>
                <w:color w:val="000000"/>
                <w:sz w:val="24"/>
                <w:szCs w:val="24"/>
                <w:highlight w:val="none"/>
              </w:rPr>
              <w:t xml:space="preserve">分；不符合采购文件要求或未提供的不得分。</w:t>
            </w:r>
            <w:r/>
          </w:p>
        </w:tc>
      </w:tr>
      <w:tr>
        <w:trPr>
          <w:jc w:val="center"/>
        </w:trPr>
        <w:tc>
          <w:tcPr>
            <w:tcW w:w="1696" w:type="dxa"/>
            <w:vAlign w:val="center"/>
            <w:vMerge w:val="continue"/>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ascii="宋体" w:hAnsi="宋体" w:cs="宋体"/>
                <w:color w:val="000000"/>
                <w:sz w:val="24"/>
                <w:szCs w:val="24"/>
                <w:highlight w:val="none"/>
              </w:rPr>
              <w:suppressLineNumbers w:val="0"/>
            </w:pPr>
            <w:r>
              <w:rPr>
                <w:rFonts w:hint="eastAsia" w:ascii="宋体" w:hAnsi="宋体" w:cs="宋体"/>
                <w:color w:val="000000"/>
                <w:sz w:val="24"/>
                <w:szCs w:val="24"/>
                <w:highlight w:val="none"/>
                <w:lang w:eastAsia="zh"/>
              </w:rPr>
              <w:t xml:space="preserve">4</w:t>
            </w:r>
            <w:r>
              <w:rPr>
                <w:rFonts w:hint="eastAsia" w:ascii="宋体" w:hAnsi="宋体" w:cs="宋体"/>
                <w:color w:val="000000"/>
                <w:sz w:val="24"/>
                <w:szCs w:val="24"/>
                <w:highlight w:val="none"/>
              </w:rPr>
              <w:t xml:space="preserve">、新一代电子政务外网项目集成</w:t>
            </w:r>
            <w:r>
              <w:rPr>
                <w:rFonts w:hint="eastAsia" w:ascii="宋体" w:hAnsi="宋体" w:cs="宋体"/>
                <w:color w:val="000000"/>
                <w:sz w:val="24"/>
                <w:szCs w:val="24"/>
                <w:highlight w:val="none"/>
                <w:lang w:eastAsia="zh"/>
              </w:rPr>
              <w:t xml:space="preserve">和线路改造</w:t>
            </w:r>
            <w:r>
              <w:rPr>
                <w:rFonts w:hint="eastAsia" w:ascii="宋体" w:hAnsi="宋体" w:cs="宋体"/>
                <w:color w:val="000000"/>
                <w:sz w:val="24"/>
                <w:szCs w:val="24"/>
                <w:highlight w:val="none"/>
              </w:rPr>
              <w:t xml:space="preserve">服务方案（</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rPr>
              <w:t xml:space="preserve">方案描述优于采购文件要求的得</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分；符合采购文件要求的得</w:t>
            </w:r>
            <w:r>
              <w:rPr>
                <w:rFonts w:hint="eastAsia" w:ascii="宋体" w:hAnsi="宋体" w:cs="宋体"/>
                <w:color w:val="000000"/>
                <w:sz w:val="24"/>
                <w:szCs w:val="24"/>
                <w:highlight w:val="none"/>
                <w:lang w:eastAsia="zh"/>
              </w:rPr>
              <w:t xml:space="preserve">3</w:t>
            </w:r>
            <w:r>
              <w:rPr>
                <w:rFonts w:hint="eastAsia" w:ascii="宋体" w:hAnsi="宋体" w:cs="宋体"/>
                <w:color w:val="000000"/>
                <w:sz w:val="24"/>
                <w:szCs w:val="24"/>
                <w:highlight w:val="none"/>
              </w:rPr>
              <w:t xml:space="preserve">分；不符合采购文件要求或未提供的不得分。</w:t>
            </w:r>
            <w:r/>
          </w:p>
        </w:tc>
      </w:tr>
      <w:tr>
        <w:trPr>
          <w:jc w:val="center"/>
        </w:trPr>
        <w:tc>
          <w:tcPr>
            <w:tcW w:w="1696" w:type="dxa"/>
            <w:vAlign w:val="center"/>
            <w:vMerge w:val="continue"/>
            <w:textDirection w:val="lrTb"/>
            <w:noWrap w:val="false"/>
          </w:tcPr>
          <w:p>
            <w:pPr>
              <w:pStyle w:val="1088"/>
              <w:ind w:left="0" w:right="0" w:firstLine="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ascii="宋体" w:hAnsi="宋体" w:cs="宋体"/>
                <w:color w:val="000000"/>
                <w:sz w:val="24"/>
                <w:szCs w:val="24"/>
                <w:highlight w:val="none"/>
              </w:rPr>
              <w:suppressLineNumbers w:val="0"/>
            </w:pP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
              </w:rPr>
              <w:t xml:space="preserve">日常</w:t>
            </w:r>
            <w:r>
              <w:rPr>
                <w:rFonts w:hint="eastAsia" w:ascii="宋体" w:hAnsi="宋体" w:cs="宋体"/>
                <w:color w:val="000000"/>
                <w:sz w:val="24"/>
                <w:szCs w:val="24"/>
                <w:highlight w:val="none"/>
              </w:rPr>
              <w:t xml:space="preserve">运维服务方案（</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rPr>
              <w:t xml:space="preserve">方案描述优于采购文件要求的得</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分；符合采购文件要求的得</w:t>
            </w:r>
            <w:r>
              <w:rPr>
                <w:rFonts w:hint="eastAsia" w:ascii="宋体" w:hAnsi="宋体" w:cs="宋体"/>
                <w:color w:val="000000"/>
                <w:sz w:val="24"/>
                <w:szCs w:val="24"/>
                <w:highlight w:val="none"/>
                <w:lang w:eastAsia="zh"/>
              </w:rPr>
              <w:t xml:space="preserve">3</w:t>
            </w:r>
            <w:r>
              <w:rPr>
                <w:rFonts w:hint="eastAsia" w:ascii="宋体" w:hAnsi="宋体" w:cs="宋体"/>
                <w:color w:val="000000"/>
                <w:sz w:val="24"/>
                <w:szCs w:val="24"/>
                <w:highlight w:val="none"/>
              </w:rPr>
              <w:t xml:space="preserve">分；不符合采购文件要求或未提供的不得分。</w:t>
            </w:r>
            <w:r/>
          </w:p>
        </w:tc>
      </w:tr>
      <w:tr>
        <w:trPr>
          <w:jc w:val="center"/>
        </w:trPr>
        <w:tc>
          <w:tcPr>
            <w:tcW w:w="1696" w:type="dxa"/>
            <w:vAlign w:val="center"/>
            <w:vMerge w:val="continue"/>
            <w:textDirection w:val="lrTb"/>
            <w:noWrap w:val="false"/>
          </w:tcPr>
          <w:p>
            <w:pPr>
              <w:pStyle w:val="1088"/>
              <w:ind w:left="0" w:right="0" w:firstLine="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ascii="宋体" w:hAnsi="宋体" w:cs="宋体"/>
                <w:color w:val="000000"/>
                <w:sz w:val="24"/>
                <w:szCs w:val="24"/>
                <w:highlight w:val="none"/>
              </w:rPr>
              <w:suppressLineNumbers w:val="0"/>
            </w:pPr>
            <w:r>
              <w:rPr>
                <w:rFonts w:hint="eastAsia" w:ascii="宋体" w:hAnsi="宋体" w:cs="宋体"/>
                <w:color w:val="000000"/>
                <w:sz w:val="24"/>
                <w:szCs w:val="24"/>
                <w:highlight w:val="none"/>
                <w:lang w:eastAsia="zh"/>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
              </w:rPr>
              <w:t xml:space="preserve">培训</w:t>
            </w:r>
            <w:r>
              <w:rPr>
                <w:rFonts w:hint="eastAsia" w:ascii="宋体" w:hAnsi="宋体" w:cs="宋体"/>
                <w:color w:val="000000"/>
                <w:sz w:val="24"/>
                <w:szCs w:val="24"/>
                <w:highlight w:val="none"/>
              </w:rPr>
              <w:t xml:space="preserve">服务方案（</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rPr>
              <w:t xml:space="preserve">方案描述优于采购文件要求的得</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分；符合采购文件要求的得</w:t>
            </w:r>
            <w:r>
              <w:rPr>
                <w:rFonts w:hint="eastAsia" w:ascii="宋体" w:hAnsi="宋体" w:cs="宋体"/>
                <w:color w:val="000000"/>
                <w:sz w:val="24"/>
                <w:szCs w:val="24"/>
                <w:highlight w:val="none"/>
                <w:lang w:eastAsia="zh"/>
              </w:rPr>
              <w:t xml:space="preserve">3</w:t>
            </w:r>
            <w:r>
              <w:rPr>
                <w:rFonts w:hint="eastAsia" w:ascii="宋体" w:hAnsi="宋体" w:cs="宋体"/>
                <w:color w:val="000000"/>
                <w:sz w:val="24"/>
                <w:szCs w:val="24"/>
                <w:highlight w:val="none"/>
              </w:rPr>
              <w:t xml:space="preserve">分；不符合采购文件要求或未提供的不得分。</w:t>
            </w:r>
            <w:r/>
          </w:p>
        </w:tc>
      </w:tr>
      <w:tr>
        <w:trPr>
          <w:jc w:val="center"/>
        </w:trPr>
        <w:tc>
          <w:tcPr>
            <w:tcW w:w="1696" w:type="dxa"/>
            <w:vAlign w:val="center"/>
            <w:vMerge w:val="continue"/>
            <w:textDirection w:val="lrTb"/>
            <w:noWrap w:val="false"/>
          </w:tcPr>
          <w:p>
            <w:pPr>
              <w:pStyle w:val="1088"/>
              <w:ind w:left="0" w:right="0" w:firstLine="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7、应急保障方案（5分）</w:t>
            </w:r>
            <w:r/>
          </w:p>
          <w:p>
            <w:pPr>
              <w:ind w:left="0" w:right="0" w:firstLine="0"/>
              <w:jc w:val="left"/>
              <w:keepLines w:val="0"/>
              <w:keepNext w:val="0"/>
              <w:spacing w:before="0" w:beforeAutospacing="0" w:after="0" w:afterAutospacing="0" w:line="240" w:lineRule="auto"/>
              <w:widowControl/>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方案描述优于采购文件要求的得5分；符合采购文件要求的得3分；不符合采购文件要求或未提供的不得分。</w:t>
            </w:r>
            <w:r/>
          </w:p>
        </w:tc>
      </w:tr>
      <w:tr>
        <w:trPr>
          <w:jc w:val="center"/>
        </w:trPr>
        <w:tc>
          <w:tcPr>
            <w:shd w:val="clear" w:color="auto" w:fill="auto"/>
            <w:tcW w:w="1696" w:type="dxa"/>
            <w:vAlign w:val="center"/>
            <w:vMerge w:val="restart"/>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企业实力</w:t>
            </w:r>
            <w:r/>
          </w:p>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w:t>
            </w:r>
            <w:r>
              <w:rPr>
                <w:rFonts w:hint="eastAsia" w:cs="宋体"/>
                <w:color w:val="000000"/>
                <w:sz w:val="24"/>
                <w:szCs w:val="24"/>
                <w:lang w:val="en-US" w:eastAsia="zh-CN"/>
              </w:rPr>
              <w:t xml:space="preserve">20</w:t>
            </w:r>
            <w:r>
              <w:rPr>
                <w:rFonts w:hint="eastAsia" w:cs="宋体"/>
                <w:color w:val="000000"/>
                <w:sz w:val="24"/>
                <w:szCs w:val="24"/>
              </w:rPr>
              <w:t xml:space="preserve">分）</w:t>
            </w:r>
            <w:r/>
          </w:p>
        </w:tc>
        <w:tc>
          <w:tcPr>
            <w:shd w:val="clear" w:color="auto" w:fill="auto"/>
            <w:tcW w:w="6804"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、企业资质（共计</w:t>
            </w:r>
            <w:r>
              <w:rPr>
                <w:rFonts w:hint="eastAsia" w:ascii="宋体" w:hAnsi="宋体" w:cs="宋体"/>
                <w:color w:val="000000"/>
                <w:sz w:val="24"/>
                <w:szCs w:val="24"/>
                <w:lang w:val="en-US" w:eastAsia="zh" w:bidi="ar"/>
              </w:rPr>
              <w:t xml:space="preserve">2 </w:t>
            </w:r>
            <w:r>
              <w:rPr>
                <w:rFonts w:hint="eastAsia" w:ascii="宋体" w:hAnsi="宋体" w:eastAsia="宋体" w:cs="宋体"/>
                <w:color w:val="000000"/>
                <w:sz w:val="24"/>
                <w:szCs w:val="24"/>
                <w:lang w:val="en-US" w:eastAsia="zh-CN" w:bidi="ar"/>
              </w:rPr>
              <w:t xml:space="preserve">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投标人应具备与本项目相关的资质，包括：</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）信息安全管理体系认证证书，满足得</w:t>
            </w:r>
            <w:r>
              <w:rPr>
                <w:rFonts w:hint="eastAsia" w:ascii="宋体" w:hAnsi="宋体" w:cs="宋体"/>
                <w:color w:val="000000"/>
                <w:sz w:val="24"/>
                <w:szCs w:val="24"/>
                <w:lang w:val="en-US" w:eastAsia="zh" w:bidi="ar"/>
              </w:rPr>
              <w:t xml:space="preserve">1</w:t>
            </w:r>
            <w:r>
              <w:rPr>
                <w:rFonts w:hint="eastAsia" w:ascii="宋体" w:hAnsi="宋体" w:eastAsia="宋体" w:cs="宋体"/>
                <w:color w:val="000000"/>
                <w:sz w:val="24"/>
                <w:szCs w:val="24"/>
                <w:lang w:val="en-US" w:eastAsia="zh-CN" w:bidi="ar"/>
              </w:rPr>
              <w:t xml:space="preserve">分，不满足得</w:t>
            </w:r>
            <w:r>
              <w:rPr>
                <w:rFonts w:hint="default" w:ascii="Times New Roman" w:hAnsi="Times New Roman" w:eastAsia="宋体" w:cs="Times New Roman"/>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）信息技术服务管理体系认证证书，满足得</w:t>
            </w:r>
            <w:r>
              <w:rPr>
                <w:rFonts w:hint="eastAsia" w:ascii="宋体" w:hAnsi="宋体" w:cs="宋体"/>
                <w:color w:val="000000"/>
                <w:sz w:val="24"/>
                <w:szCs w:val="24"/>
                <w:lang w:val="en-US" w:eastAsia="zh" w:bidi="ar"/>
              </w:rPr>
              <w:t xml:space="preserve">1</w:t>
            </w:r>
            <w:r>
              <w:rPr>
                <w:rFonts w:hint="eastAsia" w:ascii="宋体" w:hAnsi="宋体" w:eastAsia="宋体" w:cs="宋体"/>
                <w:color w:val="000000"/>
                <w:sz w:val="24"/>
                <w:szCs w:val="24"/>
                <w:lang w:val="en-US" w:eastAsia="zh-CN" w:bidi="ar"/>
              </w:rPr>
              <w:t xml:space="preserve">分，不满足得</w:t>
            </w:r>
            <w:r>
              <w:rPr>
                <w:rFonts w:hint="default" w:ascii="Times New Roman" w:hAnsi="Times New Roman" w:eastAsia="宋体" w:cs="Times New Roman"/>
                <w:color w:val="000000"/>
                <w:sz w:val="24"/>
                <w:szCs w:val="24"/>
                <w:lang w:val="en-US" w:eastAsia="zh-CN" w:bidi="ar"/>
              </w:rPr>
              <w:t xml:space="preserve">0</w:t>
            </w:r>
            <w:r>
              <w:rPr>
                <w:rFonts w:hint="eastAsia" w:ascii="宋体" w:hAnsi="宋体" w:eastAsia="宋体" w:cs="宋体"/>
                <w:color w:val="000000"/>
                <w:sz w:val="24"/>
                <w:szCs w:val="24"/>
                <w:lang w:val="en-US" w:eastAsia="zh-CN" w:bidi="ar"/>
              </w:rPr>
              <w:t xml:space="preserve">分；</w:t>
            </w:r>
            <w:r/>
          </w:p>
          <w:p>
            <w:pPr>
              <w:ind w:left="0" w:right="0"/>
              <w:jc w:val="both"/>
              <w:keepLines w:val="0"/>
              <w:keepNext w:val="0"/>
              <w:spacing w:before="0" w:beforeAutospacing="0" w:after="0" w:afterAutospacing="0"/>
              <w:widowControl w:val="off"/>
              <w:rPr>
                <w:rFonts w:cs="宋体"/>
                <w:bCs/>
                <w:color w:val="000000"/>
                <w:sz w:val="24"/>
                <w:szCs w:val="24"/>
              </w:rPr>
              <w:suppressLineNumbers w:val="0"/>
            </w:pPr>
            <w:r>
              <w:rPr>
                <w:rFonts w:hint="eastAsia" w:ascii="宋体" w:hAnsi="宋体" w:eastAsia="宋体" w:cs="宋体"/>
                <w:b/>
                <w:bCs/>
                <w:color w:val="000000"/>
                <w:sz w:val="24"/>
                <w:szCs w:val="24"/>
                <w:lang w:val="en-US" w:eastAsia="zh-CN" w:bidi="ar"/>
              </w:rPr>
              <w:t xml:space="preserve">（投标人须提供有效的证书原件，扫描上传）</w:t>
            </w:r>
            <w:r/>
          </w:p>
        </w:tc>
      </w:tr>
      <w:tr>
        <w:trPr>
          <w:jc w:val="center"/>
        </w:trPr>
        <w:tc>
          <w:tcPr>
            <w:shd w:val="clear" w:color="auto" w:fill="auto"/>
            <w:tcW w:w="1696" w:type="dxa"/>
            <w:vAlign w:val="center"/>
            <w:vMerge w:val="continue"/>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、企业业绩（共计</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分）</w:t>
            </w:r>
            <w:r/>
          </w:p>
          <w:p>
            <w:pPr>
              <w:ind w:left="0" w:right="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投标人自</w:t>
            </w:r>
            <w:r>
              <w:rPr>
                <w:rFonts w:hint="default" w:ascii="Times New Roman" w:hAnsi="Times New Roman" w:eastAsia="宋体" w:cs="Times New Roman"/>
                <w:color w:val="000000"/>
                <w:sz w:val="24"/>
                <w:szCs w:val="24"/>
                <w:lang w:val="en-US" w:eastAsia="zh-CN" w:bidi="ar"/>
              </w:rPr>
              <w:t xml:space="preserve">2022</w:t>
            </w:r>
            <w:r>
              <w:rPr>
                <w:rFonts w:hint="eastAsia" w:ascii="宋体" w:hAnsi="宋体" w:eastAsia="宋体" w:cs="宋体"/>
                <w:color w:val="000000"/>
                <w:sz w:val="24"/>
                <w:szCs w:val="24"/>
                <w:lang w:val="en-US" w:eastAsia="zh-CN" w:bidi="ar"/>
              </w:rPr>
              <w:t xml:space="preserve">年</w:t>
            </w: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月</w:t>
            </w: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日以来（以合同书签订时间为准）类似项目业绩，每提供一个案例得</w:t>
            </w:r>
            <w:r>
              <w:rPr>
                <w:rFonts w:hint="default" w:ascii="Times New Roman" w:hAnsi="Times New Roman" w:eastAsia="宋体" w:cs="Times New Roman"/>
                <w:color w:val="000000"/>
                <w:sz w:val="24"/>
                <w:szCs w:val="24"/>
                <w:lang w:val="en-US" w:eastAsia="zh-CN" w:bidi="ar"/>
              </w:rPr>
              <w:t xml:space="preserve">1</w:t>
            </w:r>
            <w:r>
              <w:rPr>
                <w:rFonts w:hint="eastAsia" w:cs="Times New Roman"/>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分，满分</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分。</w:t>
            </w:r>
            <w:r/>
          </w:p>
          <w:p>
            <w:pPr>
              <w:ind w:left="0" w:right="0"/>
              <w:jc w:val="both"/>
              <w:keepLines w:val="0"/>
              <w:keepNext w:val="0"/>
              <w:spacing w:before="0" w:beforeAutospacing="0" w:after="0" w:afterAutospacing="0"/>
              <w:widowControl w:val="off"/>
              <w:rPr>
                <w:rFonts w:cs="宋体"/>
                <w:bCs/>
                <w:color w:val="000000"/>
                <w:sz w:val="24"/>
                <w:szCs w:val="24"/>
                <w:highlight w:val="none"/>
              </w:rPr>
              <w:suppressLineNumbers w:val="0"/>
            </w:pPr>
            <w:r>
              <w:rPr>
                <w:rFonts w:hint="eastAsia" w:ascii="宋体" w:hAnsi="宋体" w:eastAsia="宋体" w:cs="宋体"/>
                <w:b/>
                <w:bCs/>
                <w:color w:val="000000"/>
                <w:sz w:val="24"/>
                <w:szCs w:val="24"/>
                <w:lang w:val="en-US" w:eastAsia="zh-CN" w:bidi="ar"/>
              </w:rPr>
              <w:t xml:space="preserve">（投标人须提供案例合同原件，扫描上传）</w:t>
            </w:r>
            <w:r/>
          </w:p>
        </w:tc>
      </w:tr>
      <w:tr>
        <w:trPr>
          <w:jc w:val="center"/>
        </w:trPr>
        <w:tc>
          <w:tcPr>
            <w:shd w:val="clear" w:color="auto" w:fill="auto"/>
            <w:tcW w:w="1696" w:type="dxa"/>
            <w:vAlign w:val="center"/>
            <w:vMerge w:val="continue"/>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cs="宋体"/>
                <w:color w:val="000000"/>
                <w:sz w:val="24"/>
                <w:szCs w:val="24"/>
              </w:rPr>
            </w:r>
            <w:r/>
          </w:p>
        </w:tc>
        <w:tc>
          <w:tcPr>
            <w:shd w:val="clear" w:color="auto" w:fill="auto"/>
            <w:tcW w:w="6804" w:type="dxa"/>
            <w:vAlign w:val="center"/>
            <w:textDirection w:val="lrTb"/>
            <w:noWrap w:val="false"/>
          </w:tcPr>
          <w:p>
            <w:pPr>
              <w:ind w:left="0" w:right="0"/>
              <w:jc w:val="left"/>
              <w:keepLines w:val="0"/>
              <w:keepNext w:val="0"/>
              <w:spacing w:before="0" w:beforeAutospacing="0" w:after="0" w:afterAutospacing="0"/>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、企业投入项目人员（共计</w:t>
            </w:r>
            <w:r>
              <w:rPr>
                <w:rFonts w:hint="eastAsia" w:ascii="宋体" w:hAnsi="宋体" w:cs="宋体"/>
                <w:color w:val="000000"/>
                <w:sz w:val="24"/>
                <w:szCs w:val="24"/>
                <w:lang w:val="en-US" w:eastAsia="zh" w:bidi="ar"/>
              </w:rPr>
              <w:t xml:space="preserve">9</w:t>
            </w:r>
            <w:r>
              <w:rPr>
                <w:rFonts w:hint="eastAsia" w:ascii="宋体" w:hAnsi="宋体" w:eastAsia="宋体" w:cs="宋体"/>
                <w:color w:val="000000"/>
                <w:sz w:val="24"/>
                <w:szCs w:val="24"/>
                <w:lang w:val="en-US" w:eastAsia="zh-CN" w:bidi="ar"/>
              </w:rPr>
              <w:t xml:space="preserve">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）项目经理（</w:t>
            </w: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人）（</w:t>
            </w:r>
            <w:r>
              <w:rPr>
                <w:rFonts w:hint="eastAsia" w:ascii="宋体" w:hAnsi="宋体" w:cs="宋体"/>
                <w:color w:val="000000"/>
                <w:sz w:val="24"/>
                <w:szCs w:val="24"/>
                <w:highlight w:val="none"/>
                <w:lang w:val="en-US" w:eastAsia="zh" w:bidi="ar"/>
              </w:rPr>
              <w:t xml:space="preserve">3</w:t>
            </w:r>
            <w:r>
              <w:rPr>
                <w:rFonts w:hint="eastAsia" w:ascii="宋体" w:hAnsi="宋体" w:eastAsia="宋体" w:cs="宋体"/>
                <w:color w:val="000000"/>
                <w:sz w:val="24"/>
                <w:szCs w:val="24"/>
                <w:highlight w:val="none"/>
                <w:lang w:val="en-US" w:eastAsia="zh-CN" w:bidi="ar"/>
              </w:rPr>
              <w:t xml:space="preserve">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①</w:t>
            </w:r>
            <w:r>
              <w:rPr>
                <w:rFonts w:hint="eastAsia" w:ascii="宋体" w:hAnsi="宋体" w:eastAsia="宋体" w:cs="宋体"/>
                <w:color w:val="000000"/>
                <w:sz w:val="24"/>
                <w:szCs w:val="24"/>
                <w:highlight w:val="none"/>
                <w:lang w:val="en-US" w:eastAsia="zh-CN" w:bidi="ar"/>
              </w:rPr>
              <w:t xml:space="preserve">具备信息系统项目管理师证书（高级）（工信部颁发），提供得</w:t>
            </w:r>
            <w:r>
              <w:rPr>
                <w:rFonts w:hint="eastAsia" w:ascii="宋体" w:hAnsi="宋体" w:cs="宋体"/>
                <w:color w:val="000000"/>
                <w:sz w:val="24"/>
                <w:szCs w:val="24"/>
                <w:highlight w:val="none"/>
                <w:lang w:val="en-US" w:eastAsia="zh" w:bidi="ar"/>
              </w:rPr>
              <w:t xml:space="preserve">1.5</w:t>
            </w:r>
            <w:r>
              <w:rPr>
                <w:rFonts w:hint="eastAsia" w:ascii="宋体" w:hAnsi="宋体" w:eastAsia="宋体" w:cs="宋体"/>
                <w:color w:val="000000"/>
                <w:sz w:val="24"/>
                <w:szCs w:val="24"/>
                <w:highlight w:val="none"/>
                <w:lang w:val="en-US" w:eastAsia="zh-CN" w:bidi="ar"/>
              </w:rPr>
              <w:t xml:space="preserve">分，其他不得分；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t xml:space="preserve">具备系统规划与管理师证书（高级）（工信部颁发），提供得</w:t>
            </w:r>
            <w:r>
              <w:rPr>
                <w:rFonts w:hint="eastAsia" w:ascii="宋体" w:hAnsi="宋体" w:cs="宋体"/>
                <w:color w:val="000000"/>
                <w:sz w:val="24"/>
                <w:szCs w:val="24"/>
                <w:highlight w:val="none"/>
                <w:lang w:val="en-US" w:eastAsia="zh" w:bidi="ar"/>
              </w:rPr>
              <w:t xml:space="preserve">1.5</w:t>
            </w:r>
            <w:r>
              <w:rPr>
                <w:rFonts w:hint="eastAsia" w:ascii="宋体" w:hAnsi="宋体" w:eastAsia="宋体" w:cs="宋体"/>
                <w:color w:val="000000"/>
                <w:sz w:val="24"/>
                <w:szCs w:val="24"/>
                <w:highlight w:val="none"/>
                <w:lang w:val="en-US" w:eastAsia="zh-CN" w:bidi="ar"/>
              </w:rPr>
              <w:t xml:space="preserve">分，其他不得分。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）项目组人员</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除</w:t>
            </w:r>
            <w:r>
              <w:rPr>
                <w:rFonts w:hint="eastAsia" w:ascii="宋体" w:hAnsi="宋体" w:eastAsia="宋体" w:cs="宋体"/>
                <w:color w:val="000000"/>
                <w:sz w:val="24"/>
                <w:szCs w:val="24"/>
                <w:lang w:val="en-US" w:eastAsia="zh-CN" w:bidi="ar"/>
              </w:rPr>
              <w:t xml:space="preserve">项目经理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w:t>
            </w:r>
            <w:r>
              <w:rPr>
                <w:rFonts w:hint="default" w:ascii="Times New Roman" w:hAnsi="Times New Roman" w:eastAsia="宋体" w:cs="Times New Roman"/>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人）</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 w:bidi="ar"/>
              </w:rPr>
              <w:t xml:space="preserve">6</w:t>
            </w:r>
            <w:r>
              <w:rPr>
                <w:rFonts w:hint="eastAsia" w:ascii="宋体" w:hAnsi="宋体" w:eastAsia="宋体" w:cs="宋体"/>
                <w:color w:val="000000"/>
                <w:sz w:val="24"/>
                <w:szCs w:val="24"/>
                <w:lang w:val="en-US" w:eastAsia="zh-CN" w:bidi="ar"/>
              </w:rPr>
              <w:t xml:space="preserve">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①</w:t>
            </w:r>
            <w:r>
              <w:rPr>
                <w:rFonts w:hint="eastAsia" w:ascii="宋体" w:hAnsi="宋体" w:eastAsia="宋体" w:cs="宋体"/>
                <w:color w:val="000000"/>
                <w:sz w:val="24"/>
                <w:szCs w:val="24"/>
                <w:lang w:val="en-US" w:eastAsia="zh-CN" w:bidi="ar"/>
              </w:rPr>
              <w:t xml:space="preserve">具备信息系统项目管理师证书（高级）（工信部颁发），提供得</w:t>
            </w:r>
            <w:r>
              <w:rPr>
                <w:rFonts w:hint="eastAsia" w:ascii="宋体" w:hAnsi="宋体" w:cs="宋体"/>
                <w:color w:val="000000"/>
                <w:sz w:val="24"/>
                <w:szCs w:val="24"/>
                <w:lang w:val="en-US" w:eastAsia="zh" w:bidi="ar"/>
              </w:rPr>
              <w:t xml:space="preserve">1</w:t>
            </w:r>
            <w:r>
              <w:rPr>
                <w:rFonts w:hint="eastAsia" w:ascii="宋体" w:hAnsi="宋体" w:eastAsia="宋体" w:cs="宋体"/>
                <w:color w:val="000000"/>
                <w:sz w:val="24"/>
                <w:szCs w:val="24"/>
                <w:lang w:val="en-US" w:eastAsia="zh-CN" w:bidi="ar"/>
              </w:rPr>
              <w:t xml:space="preserve">分，其他不得分；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②</w:t>
            </w:r>
            <w:r>
              <w:rPr>
                <w:rFonts w:hint="eastAsia" w:ascii="宋体" w:hAnsi="宋体" w:eastAsia="宋体" w:cs="宋体"/>
                <w:color w:val="000000"/>
                <w:sz w:val="24"/>
                <w:szCs w:val="24"/>
                <w:lang w:val="en-US" w:eastAsia="zh-CN" w:bidi="ar"/>
              </w:rPr>
              <w:t xml:space="preserve">具备信息安全保障人员认证证书（中国网络安全审查认证和市场监管大数据中心颁发，原中国网络安全审查技术与认证中心。），提供得</w:t>
            </w:r>
            <w:r>
              <w:rPr>
                <w:rFonts w:hint="eastAsia" w:ascii="宋体" w:hAnsi="宋体" w:cs="宋体"/>
                <w:color w:val="000000"/>
                <w:sz w:val="24"/>
                <w:szCs w:val="24"/>
                <w:lang w:val="en-US" w:eastAsia="zh" w:bidi="ar"/>
              </w:rPr>
              <w:t xml:space="preserve">1</w:t>
            </w:r>
            <w:r>
              <w:rPr>
                <w:rFonts w:hint="eastAsia" w:ascii="宋体" w:hAnsi="宋体" w:eastAsia="宋体" w:cs="宋体"/>
                <w:color w:val="000000"/>
                <w:sz w:val="24"/>
                <w:szCs w:val="24"/>
                <w:lang w:val="en-US" w:eastAsia="zh-CN" w:bidi="ar"/>
              </w:rPr>
              <w:t xml:space="preserve">分，其他不得分。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③具备注册信息安全工程师证书（中国信息安全测评中心颁发），提供得</w:t>
            </w: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分，其他不得分；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④具备系统集成项目管理师证书（中级）（工信部颁发），提供得</w:t>
            </w:r>
            <w:r>
              <w:rPr>
                <w:rFonts w:hint="default" w:ascii="Times New Roman" w:hAnsi="Times New Roman" w:eastAsia="宋体"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分，其他不得分；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⑤具备</w:t>
            </w:r>
            <w:r>
              <w:rPr>
                <w:rFonts w:hint="default" w:ascii="Times New Roman" w:hAnsi="Times New Roman" w:eastAsia="宋体" w:cs="Times New Roman"/>
                <w:color w:val="000000"/>
                <w:sz w:val="24"/>
                <w:szCs w:val="24"/>
                <w:lang w:val="en-US" w:eastAsia="zh-CN" w:bidi="ar"/>
              </w:rPr>
              <w:t xml:space="preserve">IT</w:t>
            </w:r>
            <w:r>
              <w:rPr>
                <w:rFonts w:hint="eastAsia" w:ascii="宋体" w:hAnsi="宋体" w:eastAsia="宋体" w:cs="宋体"/>
                <w:color w:val="000000"/>
                <w:sz w:val="24"/>
                <w:szCs w:val="24"/>
                <w:lang w:val="en-US" w:eastAsia="zh-CN" w:bidi="ar"/>
              </w:rPr>
              <w:t xml:space="preserve">服务项目经理证书（中国电子技术标准化研究院颁发），提供得</w:t>
            </w:r>
            <w:r>
              <w:rPr>
                <w:rFonts w:hint="eastAsia"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分，其他不得分；</w:t>
            </w:r>
            <w:r/>
          </w:p>
          <w:p>
            <w:pPr>
              <w:ind w:left="0" w:right="0" w:firstLine="480"/>
              <w:jc w:val="left"/>
              <w:keepLines w:val="0"/>
              <w:keepNext w:val="0"/>
              <w:spacing w:before="0" w:beforeAutospacing="0" w:after="0" w:afterAutospacing="0"/>
              <w:widowControl/>
              <w:rPr>
                <w:rFonts w:hint="default" w:ascii="Times New Roman" w:hAnsi="Times New Roman"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⑥具备网络管理员证书（工信部颁发），提供得</w:t>
            </w:r>
            <w:r>
              <w:rPr>
                <w:rFonts w:hint="eastAsia" w:cs="Times New Roman"/>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分，其他不得分。</w:t>
            </w:r>
            <w:r/>
          </w:p>
          <w:p>
            <w:pPr>
              <w:ind w:left="0" w:right="0"/>
              <w:jc w:val="both"/>
              <w:keepLines w:val="0"/>
              <w:keepNext w:val="0"/>
              <w:spacing w:before="0" w:beforeAutospacing="0" w:after="0" w:afterAutospacing="0"/>
              <w:widowControl w:val="off"/>
              <w:rPr>
                <w:rFonts w:hint="eastAsia" w:cs="宋体"/>
                <w:bCs/>
                <w:color w:val="000000"/>
                <w:sz w:val="24"/>
                <w:szCs w:val="24"/>
                <w:highlight w:val="none"/>
              </w:rPr>
              <w:suppressLineNumbers w:val="0"/>
            </w:pPr>
            <w:r>
              <w:rPr>
                <w:rFonts w:hint="eastAsia" w:ascii="宋体" w:hAnsi="宋体" w:eastAsia="宋体" w:cs="宋体"/>
                <w:b/>
                <w:bCs/>
                <w:color w:val="000000"/>
                <w:sz w:val="24"/>
                <w:szCs w:val="24"/>
                <w:lang w:val="en-US" w:eastAsia="zh-CN" w:bidi="ar"/>
              </w:rPr>
              <w:t xml:space="preserve">（投标人须提供有效的证书原件及投标人近三个月内任意一个月为其缴纳的社保证明材料原件，扫描上传。）</w:t>
            </w:r>
            <w:r/>
          </w:p>
        </w:tc>
      </w:tr>
      <w:tr>
        <w:trPr>
          <w:jc w:val="center"/>
        </w:trPr>
        <w:tc>
          <w:tcPr>
            <w:tcW w:w="1696" w:type="dxa"/>
            <w:vAlign w:val="center"/>
            <w:textDirection w:val="lrTb"/>
            <w:noWrap w:val="false"/>
          </w:tcPr>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售后服务</w:t>
            </w:r>
            <w:r/>
          </w:p>
          <w:p>
            <w:pPr>
              <w:pStyle w:val="1088"/>
              <w:ind w:left="0" w:right="0"/>
              <w:jc w:val="center"/>
              <w:keepLines w:val="0"/>
              <w:keepNext w:val="0"/>
              <w:spacing w:before="0" w:beforeAutospacing="0" w:after="0" w:afterAutospacing="0" w:line="240" w:lineRule="auto"/>
              <w:rPr>
                <w:rFonts w:cs="宋体"/>
                <w:color w:val="000000"/>
                <w:sz w:val="24"/>
                <w:szCs w:val="24"/>
              </w:rPr>
              <w:suppressLineNumbers w:val="0"/>
            </w:pPr>
            <w:r>
              <w:rPr>
                <w:rFonts w:hint="eastAsia" w:cs="宋体"/>
                <w:color w:val="000000"/>
                <w:sz w:val="24"/>
                <w:szCs w:val="24"/>
              </w:rPr>
              <w:t xml:space="preserve">（</w:t>
            </w:r>
            <w:r>
              <w:rPr>
                <w:rFonts w:hint="eastAsia" w:cs="宋体"/>
                <w:color w:val="000000"/>
                <w:sz w:val="24"/>
                <w:szCs w:val="24"/>
                <w:lang w:eastAsia="zh"/>
              </w:rPr>
              <w:t xml:space="preserve">5</w:t>
            </w:r>
            <w:r>
              <w:rPr>
                <w:rFonts w:hint="eastAsia" w:cs="宋体"/>
                <w:color w:val="000000"/>
                <w:sz w:val="24"/>
                <w:szCs w:val="24"/>
              </w:rPr>
              <w:t xml:space="preserve">分）</w:t>
            </w:r>
            <w:r/>
          </w:p>
        </w:tc>
        <w:tc>
          <w:tcPr>
            <w:tcW w:w="6804" w:type="dxa"/>
            <w:vAlign w:val="center"/>
            <w:textDirection w:val="lrTb"/>
            <w:noWrap w:val="false"/>
          </w:tcPr>
          <w:p>
            <w:pPr>
              <w:numPr>
                <w:ilvl w:val="0"/>
                <w:numId w:val="0"/>
              </w:numPr>
              <w:ind w:left="0" w:right="0"/>
              <w:keepLines w:val="0"/>
              <w:keepNext w:val="0"/>
              <w:spacing w:before="0" w:beforeAutospacing="0" w:after="0" w:afterAutospacing="0" w:line="240" w:lineRule="auto"/>
              <w:rPr>
                <w:rFonts w:hint="eastAsia" w:ascii="宋体" w:hAnsi="宋体" w:eastAsia="宋体"/>
                <w:color w:val="000000"/>
                <w:sz w:val="24"/>
                <w:szCs w:val="24"/>
                <w:lang w:eastAsia="zh-CN"/>
              </w:rPr>
              <w:suppressLineNumbers w:val="0"/>
            </w:pPr>
            <w:r>
              <w:rPr>
                <w:rFonts w:hint="eastAsia" w:ascii="宋体" w:hAnsi="宋体"/>
                <w:color w:val="000000"/>
                <w:sz w:val="24"/>
                <w:szCs w:val="24"/>
                <w:lang w:val="en-US" w:eastAsia="zh"/>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售后服务方案</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
              </w:rPr>
              <w:t xml:space="preserve">5</w:t>
            </w:r>
            <w:r>
              <w:rPr>
                <w:rFonts w:hint="eastAsia" w:ascii="宋体" w:hAnsi="宋体" w:cs="宋体"/>
                <w:color w:val="000000"/>
                <w:sz w:val="24"/>
                <w:szCs w:val="24"/>
                <w:lang w:val="en-US" w:eastAsia="zh-CN"/>
              </w:rPr>
              <w:t xml:space="preserve">分</w:t>
            </w:r>
            <w:r>
              <w:rPr>
                <w:rFonts w:hint="eastAsia" w:ascii="宋体" w:hAnsi="宋体" w:cs="宋体"/>
                <w:color w:val="000000"/>
                <w:sz w:val="24"/>
                <w:szCs w:val="24"/>
                <w:lang w:eastAsia="zh-CN"/>
              </w:rPr>
              <w:t xml:space="preserve">）</w:t>
            </w:r>
            <w:r/>
          </w:p>
          <w:p>
            <w:pPr>
              <w:numPr>
                <w:ilvl w:val="0"/>
                <w:numId w:val="0"/>
              </w:numPr>
              <w:ind w:left="0" w:right="0"/>
              <w:keepLines w:val="0"/>
              <w:keepNext w:val="0"/>
              <w:spacing w:before="0" w:beforeAutospacing="0" w:after="0" w:afterAutospacing="0" w:line="240" w:lineRule="auto"/>
              <w:rPr>
                <w:rFonts w:cs="宋体"/>
                <w:color w:val="000000"/>
                <w:sz w:val="24"/>
                <w:szCs w:val="24"/>
              </w:rPr>
              <w:suppressLineNumbers w:val="0"/>
            </w:pPr>
            <w:r>
              <w:rPr>
                <w:rFonts w:hint="eastAsia" w:ascii="宋体" w:hAnsi="宋体" w:cs="宋体"/>
                <w:color w:val="000000"/>
                <w:sz w:val="24"/>
                <w:szCs w:val="24"/>
                <w:highlight w:val="none"/>
              </w:rPr>
              <w:t xml:space="preserve">方案描述优于采购文件要求的得</w:t>
            </w:r>
            <w:r>
              <w:rPr>
                <w:rFonts w:hint="eastAsia" w:ascii="宋体" w:hAnsi="宋体" w:cs="宋体"/>
                <w:color w:val="000000"/>
                <w:sz w:val="24"/>
                <w:szCs w:val="24"/>
                <w:highlight w:val="none"/>
                <w:lang w:eastAsia="zh"/>
              </w:rPr>
              <w:t xml:space="preserve">5</w:t>
            </w:r>
            <w:r>
              <w:rPr>
                <w:rFonts w:hint="eastAsia" w:ascii="宋体" w:hAnsi="宋体" w:cs="宋体"/>
                <w:color w:val="000000"/>
                <w:sz w:val="24"/>
                <w:szCs w:val="24"/>
                <w:highlight w:val="none"/>
              </w:rPr>
              <w:t xml:space="preserve">分；符合采购文件要求的得</w:t>
            </w:r>
            <w:r>
              <w:rPr>
                <w:rFonts w:hint="eastAsia" w:ascii="宋体" w:hAnsi="宋体" w:cs="宋体"/>
                <w:color w:val="000000"/>
                <w:sz w:val="24"/>
                <w:szCs w:val="24"/>
                <w:highlight w:val="none"/>
                <w:lang w:eastAsia="zh"/>
              </w:rPr>
              <w:t xml:space="preserve">3</w:t>
            </w:r>
            <w:r>
              <w:rPr>
                <w:rFonts w:hint="eastAsia" w:ascii="宋体" w:hAnsi="宋体" w:cs="宋体"/>
                <w:color w:val="000000"/>
                <w:sz w:val="24"/>
                <w:szCs w:val="24"/>
                <w:highlight w:val="none"/>
              </w:rPr>
              <w:t xml:space="preserve">分；不符合采购文件要求或未提供的不得分。</w:t>
            </w:r>
            <w:r/>
          </w:p>
        </w:tc>
      </w:tr>
    </w:tbl>
    <w:p>
      <w:pPr>
        <w:ind w:firstLine="480"/>
        <w:spacing w:line="360" w:lineRule="auto"/>
        <w:rPr>
          <w:rFonts w:hint="eastAsia" w:ascii="黑体" w:eastAsia="黑体"/>
          <w:bCs/>
          <w:color w:val="000000"/>
          <w:sz w:val="44"/>
        </w:rPr>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000000"/>
          <w:sz w:val="24"/>
          <w:szCs w:val="24"/>
        </w:rPr>
        <w:br w:type="page" w:clear="all"/>
      </w:r>
      <w:r/>
    </w:p>
    <w:p>
      <w:pPr>
        <w:pStyle w:val="967"/>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9" w:name="_Hlt26671244"/>
      <w:r/>
      <w:bookmarkEnd w:id="199"/>
      <w:r/>
      <w:bookmarkStart w:id="200" w:name="_Hlt26955039"/>
      <w:r/>
      <w:bookmarkEnd w:id="200"/>
      <w:r/>
      <w:bookmarkStart w:id="201" w:name="_Toc26554094"/>
      <w:r/>
      <w:bookmarkStart w:id="202" w:name="_Toc49090576"/>
      <w:r/>
      <w:bookmarkStart w:id="203"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bookmarkStart w:id="204" w:name="_GoBack"/>
      <w:r/>
      <w:bookmarkEnd w:id="204"/>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p>
    <w:p>
      <w:pPr>
        <w:ind w:left="480"/>
        <w:spacing w:line="400" w:lineRule="exact"/>
        <w:rPr>
          <w:rFonts w:hint="eastAsia" w:ascii="宋体" w:hAnsi="宋体"/>
          <w:color w:val="000000"/>
          <w:sz w:val="24"/>
          <w:szCs w:val="21"/>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w:t>
      </w:r>
      <w:r>
        <w:rPr>
          <w:rFonts w:hint="eastAsia" w:ascii="宋体" w:hAnsi="宋体"/>
          <w:color w:val="000000"/>
          <w:sz w:val="24"/>
          <w:szCs w:val="21"/>
        </w:rPr>
        <w:t xml:space="preserve">附件</w:t>
      </w:r>
      <w:r>
        <w:rPr>
          <w:rFonts w:ascii="宋体" w:hAnsi="宋体"/>
          <w:color w:val="000000"/>
          <w:sz w:val="24"/>
          <w:szCs w:val="21"/>
        </w:rPr>
        <w:t xml:space="preserve">1</w:t>
      </w:r>
      <w:r>
        <w:rPr>
          <w:rFonts w:hint="eastAsia" w:ascii="宋体" w:hAnsi="宋体"/>
          <w:color w:val="000000"/>
          <w:sz w:val="24"/>
          <w:szCs w:val="21"/>
        </w:rPr>
        <w:t xml:space="preserve">）</w:t>
      </w:r>
      <w:r/>
    </w:p>
    <w:p>
      <w:pPr>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投标分项报价表（格式见</w:t>
      </w:r>
      <w:r>
        <w:rPr>
          <w:rFonts w:ascii="宋体" w:hAnsi="宋体" w:eastAsia="宋体" w:cs="Times New Roman"/>
          <w:color w:val="000000"/>
          <w:sz w:val="24"/>
          <w:szCs w:val="21"/>
        </w:rPr>
        <w:t xml:space="preserve">附件2</w:t>
      </w:r>
      <w:r>
        <w:rPr>
          <w:rFonts w:hint="eastAsia" w:ascii="宋体" w:hAnsi="宋体" w:eastAsia="宋体" w:cs="Times New Roman"/>
          <w:color w:val="000000"/>
          <w:sz w:val="24"/>
          <w:szCs w:val="21"/>
        </w:rPr>
        <w:t xml:space="preserve">）</w:t>
      </w:r>
      <w:r/>
    </w:p>
    <w:p>
      <w:pPr>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技术要求响应及偏离表（格式见</w:t>
      </w:r>
      <w:r>
        <w:rPr>
          <w:rFonts w:ascii="宋体" w:hAnsi="宋体" w:eastAsia="宋体" w:cs="Times New Roman"/>
          <w:color w:val="000000"/>
          <w:sz w:val="24"/>
          <w:szCs w:val="21"/>
        </w:rPr>
        <w:t xml:space="preserve">附件3</w:t>
      </w:r>
      <w:r>
        <w:rPr>
          <w:rFonts w:hint="eastAsia" w:ascii="宋体" w:hAnsi="宋体" w:eastAsia="宋体" w:cs="Times New Roman"/>
          <w:color w:val="000000"/>
          <w:sz w:val="24"/>
          <w:szCs w:val="21"/>
        </w:rPr>
        <w:t xml:space="preserve">）</w:t>
      </w:r>
      <w:r/>
    </w:p>
    <w:p>
      <w:pPr>
        <w:ind w:left="480"/>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商务要求响应及偏离表（格式见</w:t>
      </w:r>
      <w:r>
        <w:rPr>
          <w:rFonts w:ascii="宋体" w:hAnsi="宋体" w:eastAsia="宋体" w:cs="Times New Roman"/>
          <w:color w:val="000000"/>
          <w:sz w:val="24"/>
          <w:szCs w:val="21"/>
        </w:rPr>
        <w:t xml:space="preserve">附件4</w:t>
      </w:r>
      <w:r>
        <w:rPr>
          <w:rFonts w:hint="eastAsia" w:ascii="宋体" w:hAnsi="宋体" w:eastAsia="宋体" w:cs="Times New Roman"/>
          <w:color w:val="000000"/>
          <w:sz w:val="24"/>
          <w:szCs w:val="21"/>
        </w:rPr>
        <w:t xml:space="preserve">）</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5.法人授权书（格式见附件5）</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6.投标函（格式见附件6）</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7.主要标的信息（格式见附件7）</w:t>
      </w:r>
      <w:r/>
    </w:p>
    <w:p>
      <w:pPr>
        <w:ind w:left="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8.其他</w:t>
      </w:r>
      <w:r/>
    </w:p>
    <w:p>
      <w:pPr>
        <w:pStyle w:val="774"/>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****（格式见附件**）</w:t>
      </w:r>
      <w:r/>
    </w:p>
    <w:p>
      <w:pPr>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依法缴纳税收和社会保障资金的相关材料（提供提交投标文件截止时间前一年内</w:t>
      </w:r>
      <w:r>
        <w:rPr>
          <w:rFonts w:hint="eastAsia" w:ascii="宋体" w:hAnsi="宋体"/>
          <w:color w:val="000000"/>
          <w:sz w:val="24"/>
          <w:szCs w:val="21"/>
          <w:highlight w:val="none"/>
          <w:lang w:val="en-US" w:eastAsia="zh-CN"/>
        </w:rPr>
        <w:t xml:space="preserve">任意</w:t>
      </w:r>
      <w:r>
        <w:rPr>
          <w:rFonts w:hint="eastAsia" w:ascii="宋体" w:hAnsi="宋体"/>
          <w:color w:val="000000"/>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8</w:t>
      </w:r>
      <w:r>
        <w:rPr>
          <w:rFonts w:hint="eastAsia" w:ascii="宋体" w:hAnsi="宋体"/>
          <w:color w:val="000000"/>
          <w:sz w:val="24"/>
          <w:szCs w:val="21"/>
        </w:rPr>
        <w:t xml:space="preserve">）</w:t>
      </w:r>
      <w:r/>
    </w:p>
    <w:p>
      <w:pPr>
        <w:ind w:left="0" w:firstLine="480"/>
        <w:keepLines w:val="0"/>
        <w:keepNext w:val="0"/>
        <w:pageBreakBefore w:val="0"/>
        <w:spacing w:line="400" w:lineRule="exact"/>
        <w:widowControl w:val="off"/>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9</w:t>
      </w:r>
      <w:r>
        <w:rPr>
          <w:rFonts w:hint="eastAsia" w:ascii="宋体" w:hAnsi="宋体"/>
          <w:color w:val="000000"/>
          <w:sz w:val="24"/>
          <w:szCs w:val="21"/>
        </w:rPr>
        <w:t xml:space="preserve">）</w:t>
      </w:r>
      <w:r/>
    </w:p>
    <w:p>
      <w:pPr>
        <w:ind w:left="480"/>
        <w:spacing w:line="400" w:lineRule="exact"/>
        <w:rPr>
          <w:rFonts w:hint="eastAsia" w:ascii="宋体" w:hAnsi="宋体"/>
          <w:color w:val="000000"/>
          <w:sz w:val="24"/>
          <w:szCs w:val="21"/>
        </w:rPr>
      </w:pPr>
      <w:r>
        <w:rPr>
          <w:rFonts w:ascii="宋体" w:hAnsi="宋体"/>
          <w:color w:val="000000"/>
          <w:sz w:val="24"/>
          <w:szCs w:val="21"/>
        </w:rPr>
        <w:t xml:space="preserve">6.供应商信用承诺函</w:t>
      </w:r>
      <w:r>
        <w:rPr>
          <w:rFonts w:hint="eastAsia" w:ascii="宋体" w:hAnsi="宋体"/>
          <w:color w:val="000000"/>
          <w:sz w:val="24"/>
          <w:szCs w:val="21"/>
        </w:rPr>
        <w:t xml:space="preserve">（格式见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10</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7.</w:t>
      </w:r>
      <w:r>
        <w:rPr>
          <w:rFonts w:ascii="宋体" w:hAnsi="宋体"/>
          <w:b w:val="0"/>
          <w:bCs w:val="0"/>
          <w:color w:val="000000"/>
          <w:sz w:val="24"/>
          <w:szCs w:val="21"/>
        </w:rPr>
        <w:t xml:space="preserve">企业报价折扣证明文件：</w:t>
      </w:r>
      <w:r/>
    </w:p>
    <w:p>
      <w:pPr>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中小企业声明函</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11）。</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专门面向中小企业采购，则必须提供</w:t>
      </w:r>
      <w:r>
        <w:rPr>
          <w:rFonts w:hint="eastAsia" w:ascii="宋体" w:hAnsi="宋体"/>
          <w:color w:val="000000"/>
          <w:sz w:val="24"/>
          <w:szCs w:val="21"/>
        </w:rPr>
        <w:t xml:space="preserve">。</w:t>
      </w:r>
      <w:r/>
    </w:p>
    <w:p>
      <w:pPr>
        <w:ind w:firstLine="720"/>
        <w:spacing w:line="400" w:lineRule="exact"/>
        <w:rPr>
          <w:rFonts w:hint="eastAsia" w:ascii="宋体" w:hAnsi="宋体" w:eastAsia="宋体" w:cs="Times New Roman"/>
          <w:color w:val="000000"/>
          <w:sz w:val="24"/>
          <w:szCs w:val="21"/>
        </w:rPr>
      </w:pPr>
      <w:r>
        <w:rPr>
          <w:rFonts w:hint="eastAsia" w:ascii="宋体" w:hAnsi="宋体"/>
          <w:color w:val="000000"/>
          <w:sz w:val="24"/>
          <w:szCs w:val="21"/>
        </w:rPr>
        <w:t xml:space="preserve">残疾人福利性单位声明函</w:t>
      </w:r>
      <w:r>
        <w:rPr>
          <w:rFonts w:hint="eastAsia" w:ascii="宋体" w:hAnsi="宋体" w:eastAsia="宋体" w:cs="Times New Roman"/>
          <w:color w:val="000000"/>
          <w:sz w:val="24"/>
          <w:szCs w:val="21"/>
        </w:rPr>
        <w:t xml:space="preserve">（格式见附件</w:t>
      </w:r>
      <w:r>
        <w:rPr>
          <w:rFonts w:hint="eastAsia" w:ascii="宋体" w:hAnsi="宋体" w:eastAsia="宋体" w:cs="Times New Roman"/>
          <w:color w:val="000000"/>
          <w:sz w:val="24"/>
          <w:szCs w:val="21"/>
          <w:lang w:val="en-US" w:eastAsia="zh-CN"/>
        </w:rPr>
        <w:t xml:space="preserve">12</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p>
    <w:p>
      <w:pPr>
        <w:ind w:firstLine="7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bidi="ar-SA"/>
        </w:rPr>
        <w:t xml:space="preserve">监狱企业的证明文件。</w:t>
      </w:r>
      <w:r/>
    </w:p>
    <w:p>
      <w:pPr>
        <w:pStyle w:val="774"/>
        <w:rPr>
          <w:rFonts w:hint="default"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lang w:val="en-US" w:eastAsia="zh-CN" w:bidi="ar-SA"/>
        </w:rPr>
        <w:t xml:space="preserve">8.联合体协议（格式见附件13）。如果本项目接受联合体投标，投标人是联合体的，则必须提供。</w:t>
      </w:r>
      <w:r/>
    </w:p>
    <w:p>
      <w:pPr>
        <w:ind w:firstLine="480"/>
        <w:spacing w:line="400" w:lineRule="exact"/>
        <w:rPr>
          <w:rFonts w:hint="eastAsia" w:eastAsia="宋体"/>
          <w:color w:val="000000"/>
          <w:lang w:eastAsia="zh-CN"/>
        </w:rPr>
      </w:pPr>
      <w:r>
        <w:rPr>
          <w:rFonts w:hint="eastAsia" w:ascii="宋体" w:hAnsi="宋体"/>
          <w:color w:val="000000"/>
          <w:sz w:val="24"/>
          <w:szCs w:val="21"/>
          <w:lang w:val="en-US" w:eastAsia="zh-CN"/>
        </w:rPr>
        <w:t xml:space="preserve">9</w:t>
      </w:r>
      <w:r>
        <w:rPr>
          <w:rFonts w:ascii="宋体" w:hAnsi="宋体"/>
          <w:color w:val="000000"/>
          <w:sz w:val="24"/>
          <w:szCs w:val="21"/>
        </w:rPr>
        <w:t xml:space="preserve">.</w:t>
      </w:r>
      <w:r>
        <w:rPr>
          <w:rFonts w:hint="eastAsia" w:ascii="宋体" w:hAnsi="宋体"/>
          <w:color w:val="000000"/>
          <w:sz w:val="24"/>
          <w:szCs w:val="21"/>
        </w:rPr>
        <w:t xml:space="preserve">特定资格要求的证明文件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w:t>
      </w:r>
      <w:r>
        <w:rPr>
          <w:rFonts w:hint="eastAsia" w:ascii="宋体" w:hAnsi="宋体"/>
          <w:color w:val="000000"/>
          <w:sz w:val="24"/>
          <w:szCs w:val="21"/>
          <w:lang w:val="en-US" w:eastAsia="zh-CN"/>
        </w:rPr>
        <w:t xml:space="preserve">则</w:t>
      </w:r>
      <w:r>
        <w:rPr>
          <w:rFonts w:hint="eastAsia" w:ascii="宋体" w:hAnsi="宋体"/>
          <w:color w:val="000000"/>
          <w:sz w:val="24"/>
          <w:szCs w:val="21"/>
        </w:rPr>
        <w:t xml:space="preserve">必须提供</w:t>
      </w:r>
      <w:r>
        <w:rPr>
          <w:rFonts w:hint="eastAsia" w:ascii="宋体" w:hAnsi="宋体"/>
          <w:color w:val="000000"/>
          <w:sz w:val="24"/>
          <w:szCs w:val="21"/>
          <w:lang w:eastAsia="zh-CN"/>
        </w:rPr>
        <w:t xml:space="preserve">。</w:t>
      </w:r>
      <w:r/>
    </w:p>
    <w:p>
      <w:pPr>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w:t>
      </w: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w:t>
      </w:r>
      <w:r/>
    </w:p>
    <w:p>
      <w:pPr>
        <w:pStyle w:val="771"/>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71"/>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71"/>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71"/>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71"/>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71"/>
        <w:ind w:left="0" w:right="0"/>
        <w:jc w:val="both"/>
        <w:keepLines w:val="0"/>
        <w:keepNext w:val="0"/>
        <w:pageBreakBefore w:val="0"/>
        <w:spacing w:before="0" w:beforeAutospacing="0" w:after="0" w:afterAutospacing="0" w:line="360" w:lineRule="auto"/>
        <w:widowControl w:val="off"/>
        <w:rPr>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71"/>
        <w:ind w:left="0" w:firstLine="482"/>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71"/>
        <w:ind w:left="0" w:firstLine="482"/>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71"/>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71"/>
        <w:jc w:val="left"/>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大写： </w:t>
            </w:r>
            <w:r>
              <w:rPr>
                <w:rFonts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（人民币：</w:t>
            </w:r>
            <w:r>
              <w:rPr>
                <w:rFonts w:hint="eastAsia" w:ascii="宋体" w:hAnsi="宋体" w:cs="宋体"/>
                <w:color w:val="000000"/>
                <w:sz w:val="24"/>
                <w:szCs w:val="24"/>
              </w:rPr>
              <w:t xml:space="preserve">元</w:t>
            </w:r>
            <w:r>
              <w:rPr>
                <w:rFonts w:ascii="宋体" w:hAnsi="宋体" w:cs="宋体"/>
                <w:color w:val="000000"/>
                <w:sz w:val="24"/>
                <w:szCs w:val="24"/>
              </w:rPr>
              <w:t xml:space="preserve">）</w:t>
            </w:r>
            <w:r/>
          </w:p>
          <w:p>
            <w:pPr>
              <w:ind w:left="0" w:right="0" w:firstLine="0"/>
              <w:jc w:val="both"/>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71"/>
        <w:ind w:left="0" w:firstLine="480"/>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p>
      <w:pPr>
        <w:pStyle w:val="771"/>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p>
      <w:pPr>
        <w:pStyle w:val="771"/>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p>
      <w:pPr>
        <w:pStyle w:val="771"/>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71"/>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51"/>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left="0" w:right="0"/>
              <w:keepLines w:val="0"/>
              <w:keepNext w:val="0"/>
              <w:pageBreakBefore w:val="0"/>
              <w:spacing w:before="0" w:beforeAutospacing="0" w:after="0" w:afterAutospacing="0" w:line="360" w:lineRule="auto"/>
              <w:rPr>
                <w:rFonts w:hint="eastAsia" w:ascii="宋体"/>
                <w:color w:val="000000"/>
                <w:sz w:val="24"/>
                <w:szCs w:val="24"/>
              </w:rPr>
              <w:suppressLineNumbers w:val="0"/>
            </w:pPr>
            <w:r>
              <w:rPr>
                <w:rFonts w:hint="eastAsia" w:ascii="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71"/>
              <w:ind w:left="0" w:right="0"/>
              <w:jc w:val="center"/>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71"/>
              <w:ind w:left="0" w:right="0"/>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tc>
      </w:tr>
    </w:tbl>
    <w:p>
      <w:pPr>
        <w:pStyle w:val="771"/>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1"/>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71"/>
        <w:jc w:val="both"/>
        <w:keepLines w:val="0"/>
        <w:keepNext w:val="0"/>
        <w:pageBreakBefore w:val="0"/>
        <w:spacing w:before="0" w:beforeAutospacing="0" w:after="0" w:afterAutospacing="0" w:line="360" w:lineRule="auto"/>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技术要求响应及偏离表（采购包号：**）</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技术要求</w:t>
            </w:r>
            <w:r/>
          </w:p>
        </w:tc>
        <w:tc>
          <w:tcPr>
            <w:tcW w:w="319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1</w:t>
            </w:r>
            <w:r/>
          </w:p>
        </w:tc>
        <w:tc>
          <w:tcPr>
            <w:tcW w:w="306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319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212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306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ascii="宋体" w:hAnsi="宋体"/>
                <w:color w:val="000000"/>
                <w:sz w:val="24"/>
                <w:szCs w:val="24"/>
              </w:rPr>
              <w:t xml:space="preserve">……</w:t>
            </w:r>
            <w:r/>
          </w:p>
        </w:tc>
        <w:tc>
          <w:tcPr>
            <w:tcW w:w="319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212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r>
      <w:r/>
    </w:p>
    <w:p>
      <w:pPr>
        <w:pStyle w:val="774"/>
        <w:rPr>
          <w:rFonts w:hint="eastAsia" w:ascii="宋体" w:hAnsi="宋体"/>
          <w:color w:val="000000"/>
          <w:sz w:val="24"/>
          <w:szCs w:val="24"/>
        </w:rPr>
      </w:pPr>
      <w:r>
        <w:rPr>
          <w:rFonts w:hint="eastAsia" w:ascii="宋体" w:hAnsi="宋体"/>
          <w:color w:val="000000"/>
          <w:sz w:val="24"/>
          <w:szCs w:val="24"/>
        </w:rPr>
      </w:r>
      <w:r/>
    </w:p>
    <w:p>
      <w:pPr>
        <w:pStyle w:val="774"/>
        <w:rPr>
          <w:rFonts w:hint="eastAsia" w:ascii="宋体" w:hAnsi="宋体"/>
          <w:color w:val="000000"/>
          <w:sz w:val="24"/>
          <w:szCs w:val="24"/>
        </w:rPr>
      </w:pPr>
      <w:r>
        <w:rPr>
          <w:rFonts w:hint="eastAsia" w:ascii="宋体" w:hAnsi="宋体"/>
          <w:color w:val="000000"/>
          <w:sz w:val="24"/>
          <w:szCs w:val="24"/>
        </w:rPr>
      </w:r>
      <w:r/>
    </w:p>
    <w:p>
      <w:pPr>
        <w:pStyle w:val="774"/>
        <w:rPr>
          <w:rFonts w:hint="eastAsia" w:ascii="宋体" w:hAnsi="宋体"/>
          <w:color w:val="000000"/>
          <w:sz w:val="24"/>
          <w:szCs w:val="24"/>
        </w:rPr>
      </w:pPr>
      <w:r>
        <w:rPr>
          <w:rFonts w:hint="eastAsia" w:ascii="宋体" w:hAnsi="宋体"/>
          <w:color w:val="000000"/>
          <w:sz w:val="24"/>
          <w:szCs w:val="24"/>
        </w:rPr>
      </w:r>
      <w:r/>
    </w:p>
    <w:p>
      <w:pPr>
        <w:pStyle w:val="774"/>
        <w:rPr>
          <w:rFonts w:hint="eastAsia" w:ascii="宋体" w:hAnsi="宋体"/>
          <w:color w:val="000000"/>
          <w:sz w:val="24"/>
          <w:szCs w:val="24"/>
        </w:rPr>
      </w:pPr>
      <w:r>
        <w:rPr>
          <w:rFonts w:hint="eastAsia" w:ascii="宋体" w:hAnsi="宋体"/>
          <w:color w:val="000000"/>
          <w:sz w:val="24"/>
          <w:szCs w:val="24"/>
        </w:rPr>
      </w:r>
      <w:r/>
    </w:p>
    <w:p>
      <w:pPr>
        <w:pStyle w:val="774"/>
        <w:rPr>
          <w:rFonts w:hint="eastAsia" w:ascii="宋体" w:hAnsi="宋体"/>
          <w:color w:val="000000"/>
          <w:sz w:val="24"/>
          <w:szCs w:val="24"/>
        </w:rPr>
      </w:pPr>
      <w:r>
        <w:rPr>
          <w:rFonts w:hint="eastAsia" w:ascii="宋体" w:hAnsi="宋体"/>
          <w:color w:val="000000"/>
          <w:sz w:val="24"/>
          <w:szCs w:val="24"/>
        </w:rPr>
      </w:r>
      <w:r/>
    </w:p>
    <w:p>
      <w:pPr>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商务要求响应及偏离表（采购包号：**）</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商务要求</w:t>
            </w:r>
            <w:r/>
          </w:p>
        </w:tc>
        <w:tc>
          <w:tcPr>
            <w:tcW w:w="319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1</w:t>
            </w:r>
            <w:r/>
          </w:p>
        </w:tc>
        <w:tc>
          <w:tcPr>
            <w:tcW w:w="306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319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212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3063"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ascii="宋体" w:hAnsi="宋体"/>
                <w:color w:val="000000"/>
                <w:sz w:val="24"/>
                <w:szCs w:val="24"/>
              </w:rPr>
              <w:t xml:space="preserve">……</w:t>
            </w:r>
            <w:r/>
          </w:p>
        </w:tc>
        <w:tc>
          <w:tcPr>
            <w:tcW w:w="3191"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212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74"/>
        <w:rPr>
          <w:rFonts w:ascii="宋体" w:hAnsi="宋体"/>
          <w:b/>
          <w:color w:val="000000"/>
          <w:sz w:val="24"/>
          <w:szCs w:val="21"/>
        </w:rPr>
      </w:pPr>
      <w:r>
        <w:rPr>
          <w:rFonts w:ascii="宋体" w:hAnsi="宋体"/>
          <w:b/>
          <w:color w:val="000000"/>
          <w:sz w:val="24"/>
          <w:szCs w:val="21"/>
        </w:rPr>
      </w:r>
      <w:r/>
    </w:p>
    <w:p>
      <w:pPr>
        <w:pStyle w:val="774"/>
        <w:rPr>
          <w:rFonts w:ascii="宋体" w:hAnsi="宋体"/>
          <w:b/>
          <w:color w:val="000000"/>
          <w:sz w:val="24"/>
          <w:szCs w:val="21"/>
        </w:rPr>
      </w:pPr>
      <w:r>
        <w:rPr>
          <w:rFonts w:ascii="宋体" w:hAnsi="宋体"/>
          <w:b/>
          <w:color w:val="000000"/>
          <w:sz w:val="24"/>
          <w:szCs w:val="21"/>
        </w:rPr>
      </w:r>
      <w:r/>
    </w:p>
    <w:p>
      <w:pPr>
        <w:pStyle w:val="774"/>
        <w:rPr>
          <w:rFonts w:ascii="宋体" w:hAnsi="宋体"/>
          <w:b/>
          <w:color w:val="000000"/>
          <w:sz w:val="24"/>
          <w:szCs w:val="21"/>
        </w:rPr>
      </w:pPr>
      <w:r>
        <w:rPr>
          <w:rFonts w:ascii="宋体" w:hAnsi="宋体"/>
          <w:b/>
          <w:color w:val="000000"/>
          <w:sz w:val="24"/>
          <w:szCs w:val="21"/>
        </w:rPr>
      </w:r>
      <w:r/>
    </w:p>
    <w:p>
      <w:pPr>
        <w:pStyle w:val="774"/>
        <w:rPr>
          <w:rFonts w:ascii="宋体" w:hAnsi="宋体"/>
          <w:b/>
          <w:color w:val="000000"/>
          <w:sz w:val="24"/>
          <w:szCs w:val="21"/>
        </w:rPr>
      </w:pPr>
      <w:r>
        <w:rPr>
          <w:rFonts w:ascii="宋体" w:hAnsi="宋体"/>
          <w:b/>
          <w:color w:val="000000"/>
          <w:sz w:val="24"/>
          <w:szCs w:val="21"/>
        </w:rPr>
      </w:r>
      <w:r/>
    </w:p>
    <w:p>
      <w:pPr>
        <w:pStyle w:val="774"/>
        <w:rPr>
          <w:rFonts w:ascii="宋体" w:hAnsi="宋体"/>
          <w:b/>
          <w:color w:val="000000"/>
          <w:sz w:val="24"/>
          <w:szCs w:val="21"/>
        </w:rPr>
      </w:pPr>
      <w:r>
        <w:rPr>
          <w:rFonts w:ascii="宋体" w:hAnsi="宋体"/>
          <w:b/>
          <w:color w:val="000000"/>
          <w:sz w:val="24"/>
          <w:szCs w:val="21"/>
        </w:rPr>
      </w:r>
      <w:r/>
    </w:p>
    <w:p>
      <w:pPr>
        <w:pStyle w:val="774"/>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74"/>
        <w:ind w:left="0" w:firstLine="0"/>
        <w:rPr>
          <w:rFonts w:hint="eastAsia" w:ascii="宋体" w:hAnsi="宋体" w:eastAsia="宋体" w:cs="宋体"/>
          <w:b/>
          <w:color w:val="000000"/>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000000"/>
          <w:sz w:val="24"/>
          <w:szCs w:val="24"/>
        </w:rPr>
        <w:t xml:space="preserve">主要标的信息（中标后将公示）</w:t>
      </w:r>
      <w:r/>
    </w:p>
    <w:p>
      <w:pPr>
        <w:spacing w:after="312"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投标人全称：</w:t>
      </w:r>
      <w:r/>
    </w:p>
    <w:tbl>
      <w:tblPr>
        <w:tblStyle w:val="75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宋体"/>
                <w:color w:val="000000"/>
                <w:sz w:val="24"/>
                <w:szCs w:val="24"/>
              </w:rPr>
              <w:t xml:space="preserve">货物类</w:t>
            </w:r>
            <w:r/>
          </w:p>
        </w:tc>
        <w:tc>
          <w:tcPr>
            <w:tcW w:w="3780"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宋体"/>
                <w:color w:val="000000"/>
                <w:sz w:val="24"/>
                <w:szCs w:val="24"/>
              </w:rPr>
              <w:t xml:space="preserve">服务类</w:t>
            </w:r>
            <w:r/>
          </w:p>
        </w:tc>
      </w:tr>
      <w:tr>
        <w:trPr>
          <w:trHeight w:val="3810"/>
        </w:trPr>
        <w:tc>
          <w:tcPr>
            <w:tcW w:w="3901" w:type="dxa"/>
            <w:vAlign w:val="top"/>
            <w:textDirection w:val="lrTb"/>
            <w:noWrap w:val="false"/>
          </w:tcPr>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名称：</w:t>
            </w:r>
            <w:r/>
          </w:p>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品牌（如有）：</w:t>
            </w:r>
            <w:r/>
          </w:p>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规格型号：</w:t>
            </w:r>
            <w:r/>
          </w:p>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数量：</w:t>
            </w:r>
            <w:r/>
          </w:p>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单价：</w:t>
            </w:r>
            <w:r/>
          </w:p>
        </w:tc>
        <w:tc>
          <w:tcPr>
            <w:tcW w:w="3780" w:type="dxa"/>
            <w:vAlign w:val="top"/>
            <w:textDirection w:val="lrTb"/>
            <w:noWrap w:val="false"/>
          </w:tcPr>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名称：</w:t>
            </w:r>
            <w:r/>
          </w:p>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服务范围：</w:t>
            </w:r>
            <w:r/>
          </w:p>
          <w:p>
            <w:pPr>
              <w:ind w:left="0" w:right="0"/>
              <w:keepLines w:val="0"/>
              <w:keepNext w:val="0"/>
              <w:spacing w:before="0" w:beforeAutospacing="0" w:after="0" w:afterAutospacing="0" w:line="360" w:lineRule="auto"/>
              <w:rPr>
                <w:rFonts w:ascii="宋体" w:hAnsi="宋体" w:cs="宋体"/>
                <w:color w:val="000000"/>
                <w:sz w:val="24"/>
                <w:szCs w:val="24"/>
                <w:u w:val="single"/>
              </w:rPr>
              <w:suppressLineNumbers w:val="0"/>
            </w:pPr>
            <w:r>
              <w:rPr>
                <w:rFonts w:hint="eastAsia" w:ascii="宋体" w:hAnsi="宋体" w:cs="宋体"/>
                <w:color w:val="000000"/>
                <w:sz w:val="24"/>
                <w:szCs w:val="24"/>
              </w:rPr>
              <w:t xml:space="preserve">服务要求：</w:t>
            </w:r>
            <w:r/>
          </w:p>
          <w:p>
            <w:pPr>
              <w:ind w:left="0" w:right="0"/>
              <w:keepLines w:val="0"/>
              <w:keepNext w:val="0"/>
              <w:spacing w:before="0" w:beforeAutospacing="0" w:after="0" w:afterAutospacing="0" w:line="360" w:lineRule="auto"/>
              <w:rPr>
                <w:rFonts w:ascii="宋体" w:hAnsi="宋体" w:cs="宋体"/>
                <w:color w:val="000000"/>
                <w:sz w:val="24"/>
                <w:szCs w:val="24"/>
                <w:u w:val="single"/>
              </w:rPr>
              <w:suppressLineNumbers w:val="0"/>
            </w:pPr>
            <w:r>
              <w:rPr>
                <w:rFonts w:hint="eastAsia" w:ascii="宋体" w:hAnsi="宋体" w:cs="宋体"/>
                <w:color w:val="000000"/>
                <w:sz w:val="24"/>
                <w:szCs w:val="24"/>
              </w:rPr>
              <w:t xml:space="preserve">服务时间：</w:t>
            </w:r>
            <w:r/>
          </w:p>
          <w:p>
            <w:pPr>
              <w:ind w:left="0" w:right="0"/>
              <w:keepLines w:val="0"/>
              <w:keepNext w:val="0"/>
              <w:spacing w:before="0" w:beforeAutospacing="0" w:after="0" w:afterAutospacing="0" w:line="360" w:lineRule="auto"/>
              <w:rPr>
                <w:rFonts w:ascii="宋体" w:hAnsi="宋体" w:cs="宋体"/>
                <w:color w:val="000000"/>
                <w:sz w:val="24"/>
                <w:szCs w:val="24"/>
              </w:rPr>
              <w:suppressLineNumbers w:val="0"/>
            </w:pPr>
            <w:r>
              <w:rPr>
                <w:rFonts w:hint="eastAsia" w:ascii="宋体" w:hAnsi="宋体" w:cs="宋体"/>
                <w:color w:val="000000"/>
                <w:sz w:val="24"/>
                <w:szCs w:val="24"/>
              </w:rPr>
              <w:t xml:space="preserve">服务标准：</w:t>
            </w:r>
            <w:r/>
          </w:p>
        </w:tc>
      </w:tr>
    </w:tbl>
    <w:p>
      <w:pPr>
        <w:pStyle w:val="774"/>
        <w:rPr>
          <w:rFonts w:ascii="宋体" w:hAnsi="宋体"/>
          <w:b/>
          <w:color w:val="000000"/>
          <w:sz w:val="24"/>
          <w:szCs w:val="21"/>
        </w:rPr>
      </w:pPr>
      <w:r>
        <w:rPr>
          <w:rFonts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rPr>
          <w:rFonts w:hint="eastAsia" w:ascii="宋体" w:hAnsi="宋体"/>
          <w:b/>
          <w:color w:val="000000"/>
          <w:sz w:val="24"/>
          <w:szCs w:val="21"/>
        </w:rPr>
      </w:pPr>
      <w:r>
        <w:rPr>
          <w:rFonts w:hint="eastAsia" w:ascii="宋体" w:hAnsi="宋体"/>
          <w:b/>
          <w:color w:val="000000"/>
          <w:sz w:val="24"/>
          <w:szCs w:val="21"/>
        </w:rPr>
      </w:r>
      <w:r/>
    </w:p>
    <w:p>
      <w:pPr>
        <w:pStyle w:val="774"/>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74"/>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000000"/>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000000"/>
          <w:sz w:val="24"/>
          <w:szCs w:val="21"/>
          <w:lang w:val="en-US" w:eastAsia="zh-CN"/>
        </w:rPr>
        <w:t xml:space="preserve"> </w:t>
      </w:r>
      <w:r>
        <w:rPr>
          <w:rFonts w:hint="eastAsia" w:ascii="宋体" w:hAnsi="宋体" w:eastAsia="宋体" w:cs="宋体"/>
          <w:b/>
          <w:color w:val="000000"/>
          <w:sz w:val="24"/>
          <w:szCs w:val="24"/>
        </w:rPr>
        <w:t xml:space="preserve">供应商信用承诺函</w:t>
      </w:r>
      <w:r/>
    </w:p>
    <w:p>
      <w:pPr>
        <w:spacing w:line="500" w:lineRule="exact"/>
        <w:rPr>
          <w:rFonts w:ascii="方正仿宋_GBK" w:hAnsi="等线" w:eastAsia="等线"/>
          <w:color w:val="000000"/>
          <w:sz w:val="24"/>
          <w:szCs w:val="24"/>
        </w:rPr>
      </w:pPr>
      <w:r>
        <w:rPr>
          <w:rFonts w:ascii="方正仿宋_GBK" w:hAnsi="等线" w:eastAsia="等线"/>
          <w:color w:val="000000"/>
          <w:sz w:val="24"/>
          <w:szCs w:val="24"/>
        </w:rPr>
      </w:r>
      <w:r/>
    </w:p>
    <w:p>
      <w:pPr>
        <w:spacing w:line="560" w:lineRule="exact"/>
        <w:rPr>
          <w:rFonts w:ascii="宋体" w:hAnsi="宋体" w:cs="宋体"/>
          <w:color w:val="000000"/>
          <w:sz w:val="24"/>
          <w:szCs w:val="24"/>
        </w:rPr>
      </w:pPr>
      <w:r>
        <w:rPr>
          <w:rFonts w:hint="eastAsia" w:ascii="宋体" w:hAnsi="宋体" w:cs="宋体"/>
          <w:color w:val="000000"/>
          <w:sz w:val="24"/>
          <w:szCs w:val="24"/>
        </w:rPr>
        <w:t xml:space="preserve">承诺主体名称：</w:t>
      </w:r>
      <w:r/>
    </w:p>
    <w:p>
      <w:pPr>
        <w:spacing w:line="560" w:lineRule="exact"/>
        <w:rPr>
          <w:rFonts w:ascii="宋体" w:hAnsi="宋体" w:cs="宋体"/>
          <w:color w:val="000000"/>
          <w:sz w:val="24"/>
          <w:szCs w:val="24"/>
        </w:rPr>
      </w:pPr>
      <w:r>
        <w:rPr>
          <w:rFonts w:hint="eastAsia" w:ascii="宋体" w:hAnsi="宋体" w:cs="宋体"/>
          <w:color w:val="000000"/>
          <w:sz w:val="24"/>
          <w:szCs w:val="24"/>
        </w:rPr>
        <w:t xml:space="preserve">统一社会信用代码：</w:t>
      </w:r>
      <w:r/>
    </w:p>
    <w:p>
      <w:pPr>
        <w:spacing w:line="560" w:lineRule="exact"/>
        <w:rPr>
          <w:rFonts w:ascii="宋体" w:hAnsi="宋体" w:cs="宋体"/>
          <w:color w:val="000000"/>
          <w:sz w:val="24"/>
          <w:szCs w:val="24"/>
        </w:rPr>
      </w:pPr>
      <w:r>
        <w:rPr>
          <w:rFonts w:ascii="宋体" w:hAnsi="宋体" w:cs="宋体"/>
          <w:color w:val="000000"/>
          <w:sz w:val="24"/>
          <w:szCs w:val="24"/>
        </w:rPr>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四、自觉接受行政管理部门、行业组织、社会公众、新闻舆论的监督；</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七、严格遵守信用信息公示相关规定，向社会公示信用信息；</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八、在“信用中国”和“中国政府采购网”网站中无严重失信记录；</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十、本承诺书自签订之日起生效。</w:t>
      </w:r>
      <w:r/>
    </w:p>
    <w:p>
      <w:pPr>
        <w:ind w:firstLine="420"/>
        <w:spacing w:line="560" w:lineRule="exact"/>
        <w:rPr>
          <w:rFonts w:ascii="宋体" w:hAnsi="宋体" w:cs="宋体"/>
          <w:color w:val="000000"/>
          <w:sz w:val="24"/>
          <w:szCs w:val="24"/>
        </w:rPr>
      </w:pPr>
      <w:r>
        <w:rPr>
          <w:rFonts w:hint="eastAsia" w:ascii="宋体" w:hAnsi="宋体" w:cs="宋体"/>
          <w:color w:val="000000"/>
          <w:sz w:val="24"/>
          <w:szCs w:val="24"/>
        </w:rPr>
        <w:t xml:space="preserve"> （注：法定代表人或负责人、主体名称发生变更的应当重新做出承诺。）</w:t>
      </w:r>
      <w:r/>
    </w:p>
    <w:p>
      <w:pPr>
        <w:spacing w:line="560" w:lineRule="exact"/>
        <w:rPr>
          <w:rFonts w:ascii="宋体" w:hAnsi="宋体" w:cs="宋体"/>
          <w:color w:val="000000"/>
          <w:sz w:val="24"/>
          <w:szCs w:val="24"/>
        </w:rPr>
      </w:pPr>
      <w:r>
        <w:rPr>
          <w:rFonts w:ascii="宋体" w:hAnsi="宋体" w:cs="宋体"/>
          <w:color w:val="000000"/>
          <w:sz w:val="24"/>
          <w:szCs w:val="24"/>
        </w:rPr>
      </w:r>
      <w:r/>
    </w:p>
    <w:p>
      <w:pPr>
        <w:spacing w:line="560" w:lineRule="exact"/>
        <w:rPr>
          <w:rFonts w:ascii="宋体" w:hAnsi="宋体" w:cs="宋体"/>
          <w:color w:val="000000"/>
          <w:sz w:val="24"/>
          <w:szCs w:val="24"/>
        </w:rPr>
      </w:pPr>
      <w:r>
        <w:rPr>
          <w:rFonts w:ascii="宋体" w:hAnsi="宋体" w:cs="宋体"/>
          <w:color w:val="000000"/>
          <w:sz w:val="24"/>
          <w:szCs w:val="24"/>
        </w:rPr>
      </w:r>
      <w:r/>
    </w:p>
    <w:p>
      <w:pPr>
        <w:spacing w:line="560" w:lineRule="exact"/>
        <w:rPr>
          <w:rFonts w:ascii="宋体" w:hAnsi="宋体" w:cs="宋体"/>
          <w:color w:val="000000"/>
          <w:sz w:val="24"/>
          <w:szCs w:val="24"/>
        </w:rPr>
      </w:pPr>
      <w:r>
        <w:rPr>
          <w:rFonts w:ascii="宋体" w:hAnsi="宋体" w:cs="宋体"/>
          <w:color w:val="000000"/>
          <w:sz w:val="24"/>
          <w:szCs w:val="24"/>
        </w:rPr>
      </w:r>
      <w:r/>
    </w:p>
    <w:p>
      <w:pPr>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承诺单位（加盖CA电子公章）：    </w:t>
      </w:r>
      <w:r/>
    </w:p>
    <w:p>
      <w:pPr>
        <w:jc w:val="center"/>
        <w:spacing w:line="5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w:t>
      </w:r>
      <w:r/>
    </w:p>
    <w:p>
      <w:pPr>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p>
      <w:pPr>
        <w:pStyle w:val="771"/>
        <w:ind w:left="0" w:right="0"/>
        <w:jc w:val="both"/>
        <w:keepLines w:val="0"/>
        <w:keepNext w:val="0"/>
        <w:pageBreakBefore w:val="0"/>
        <w:spacing w:before="0" w:beforeAutospacing="0" w:after="361"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11</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71"/>
        <w:ind w:left="0" w:firstLine="36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w:t>
      </w:r>
      <w:r>
        <w:rPr>
          <w:rFonts w:hint="eastAsia" w:ascii="宋体" w:hAnsi="宋体" w:eastAsia="宋体" w:cs="宋体"/>
          <w:color w:val="000000"/>
          <w:sz w:val="24"/>
          <w:szCs w:val="24"/>
        </w:rPr>
        <w:t xml:space="preserve">小微</w:t>
      </w:r>
      <w:r>
        <w:rPr>
          <w:rFonts w:hint="eastAsia" w:ascii="宋体" w:hAnsi="宋体" w:eastAsia="宋体" w:cs="宋体"/>
          <w:color w:val="000000"/>
          <w:sz w:val="24"/>
          <w:szCs w:val="24"/>
        </w:rPr>
        <w:t xml:space="preserve">企业承接。相关企业（含联合体中的</w:t>
      </w:r>
      <w:r>
        <w:rPr>
          <w:rFonts w:hint="eastAsia" w:ascii="宋体" w:hAnsi="宋体" w:eastAsia="宋体" w:cs="宋体"/>
          <w:color w:val="000000"/>
          <w:sz w:val="24"/>
          <w:szCs w:val="24"/>
        </w:rPr>
        <w:t xml:space="preserve">小微</w:t>
      </w:r>
      <w:r>
        <w:rPr>
          <w:rFonts w:hint="eastAsia" w:ascii="宋体" w:hAnsi="宋体" w:eastAsia="宋体" w:cs="宋体"/>
          <w:color w:val="000000"/>
          <w:sz w:val="24"/>
          <w:szCs w:val="24"/>
        </w:rPr>
        <w:t xml:space="preserve">企业、签订采购包意向协议的</w:t>
      </w:r>
      <w:r>
        <w:rPr>
          <w:rFonts w:hint="eastAsia" w:ascii="宋体" w:hAnsi="宋体" w:eastAsia="宋体" w:cs="宋体"/>
          <w:color w:val="000000"/>
          <w:sz w:val="24"/>
          <w:szCs w:val="24"/>
        </w:rPr>
        <w:t xml:space="preserve">小微</w:t>
      </w:r>
      <w:r>
        <w:rPr>
          <w:rFonts w:hint="eastAsia" w:ascii="宋体" w:hAnsi="宋体" w:eastAsia="宋体" w:cs="宋体"/>
          <w:color w:val="000000"/>
          <w:sz w:val="24"/>
          <w:szCs w:val="24"/>
        </w:rPr>
        <w:t xml:space="preserve">企业）的具体情况如下：</w:t>
      </w:r>
      <w:r/>
    </w:p>
    <w:p>
      <w:pPr>
        <w:pStyle w:val="771"/>
        <w:ind w:left="0" w:firstLine="36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color w:val="000000"/>
          <w:sz w:val="24"/>
          <w:szCs w:val="24"/>
          <w:u w:val="single"/>
          <w:lang w:val="en-US" w:eastAsia="zh-CN"/>
        </w:rPr>
        <w:t xml:space="preserve">软件和信息技术服务业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□小型企业 □微型企业）；</w:t>
      </w:r>
      <w:r/>
    </w:p>
    <w:p>
      <w:pPr>
        <w:pStyle w:val="771"/>
        <w:ind w:left="0" w:firstLine="36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color w:val="000000"/>
          <w:sz w:val="24"/>
          <w:szCs w:val="24"/>
          <w:u w:val="single"/>
          <w:lang w:val="en-US" w:eastAsia="zh-CN"/>
        </w:rPr>
        <w:t xml:space="preserve">软件和信息技术服务业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□小型企业 □微型企业）；</w:t>
      </w:r>
      <w:r/>
    </w:p>
    <w:p>
      <w:pPr>
        <w:pStyle w:val="771"/>
        <w:ind w:left="0" w:firstLine="36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1"/>
        <w:ind w:left="0" w:firstLine="36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1"/>
        <w:ind w:left="0" w:firstLine="36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1"/>
        <w:ind w:right="72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p>
      <w:pPr>
        <w:pStyle w:val="771"/>
        <w:ind w:left="0" w:right="180" w:firstLine="360"/>
        <w:jc w:val="right"/>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71"/>
        <w:ind w:left="0" w:right="480" w:firstLine="540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71"/>
        <w:ind w:left="0" w:firstLine="24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color w:val="000000"/>
        </w:rPr>
        <w:t xml:space="preserve"> </w:t>
      </w:r>
      <w:r/>
    </w:p>
    <w:p>
      <w:pPr>
        <w:pStyle w:val="771"/>
        <w:ind w:left="0" w:firstLine="48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1"/>
        <w:ind w:left="0" w:firstLine="48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1"/>
        <w:ind w:left="0" w:firstLine="480"/>
        <w:jc w:val="both"/>
        <w:keepLines w:val="0"/>
        <w:keepNext w:val="0"/>
        <w:pageBreakBefore w:val="0"/>
        <w:spacing w:before="0" w:beforeAutospacing="0" w:after="0" w:afterAutospacing="0" w:line="400" w:lineRule="atLeast"/>
        <w:widowControl w:val="off"/>
        <w:rPr>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1"/>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w:t>
      </w:r>
      <w:r/>
    </w:p>
    <w:p>
      <w:pPr>
        <w:pStyle w:val="771"/>
        <w:jc w:val="both"/>
        <w:keepLines w:val="0"/>
        <w:keepNext w:val="0"/>
        <w:pageBreakBefore w:val="0"/>
        <w:spacing w:before="0" w:beforeAutospacing="0" w:after="0" w:afterAutospacing="0" w:line="400" w:lineRule="atLeast"/>
        <w:widowControl w:val="off"/>
        <w:rPr>
          <w:rFonts w:ascii="宋体" w:hAnsi="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000000"/>
          <w:sz w:val="24"/>
          <w:szCs w:val="24"/>
        </w:rPr>
      </w:pPr>
      <w:r>
        <w:rPr>
          <w:rFonts w:ascii="宋体" w:hAnsi="宋体"/>
          <w:color w:val="000000"/>
          <w:sz w:val="24"/>
          <w:szCs w:val="24"/>
        </w:rPr>
      </w:r>
      <w:r/>
    </w:p>
    <w:p>
      <w:pPr>
        <w:jc w:val="center"/>
        <w:rPr>
          <w:b/>
          <w:bCs/>
          <w:color w:val="000000"/>
        </w:rPr>
      </w:pPr>
      <w:r>
        <w:rPr>
          <w:b/>
          <w:bCs/>
          <w:color w:val="000000"/>
        </w:rPr>
      </w:r>
      <w:r/>
    </w:p>
    <w:p>
      <w:pPr>
        <w:jc w:val="left"/>
        <w:spacing w:before="300" w:after="452" w:line="360" w:lineRule="auto"/>
        <w:widowControl/>
        <w:rPr>
          <w:rFonts w:ascii="宋体" w:hAnsi="宋体"/>
          <w:color w:val="000000"/>
        </w:rPr>
      </w:pPr>
      <w:r>
        <w:rPr>
          <w:rFonts w:hint="eastAsia" w:ascii="宋体" w:hAnsi="宋体" w:eastAsia="等线" w:cs="仿宋"/>
          <w:b/>
          <w:color w:val="000000"/>
        </w:rPr>
        <w:t xml:space="preserve">中小微企业划型标准如下：</w:t>
      </w:r>
      <w:r/>
    </w:p>
    <w:tbl>
      <w:tblPr>
        <w:tblStyle w:val="751"/>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行业名称</w:t>
            </w:r>
            <w:r/>
          </w:p>
        </w:tc>
        <w:tc>
          <w:tcPr>
            <w:tcMar>
              <w:left w:w="105" w:type="dxa"/>
              <w:top w:w="0" w:type="dxa"/>
              <w:right w:w="105" w:type="dxa"/>
              <w:bottom w:w="0" w:type="dxa"/>
            </w:tcMar>
            <w:tcW w:w="1748"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指标名称</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计量单位</w:t>
            </w:r>
            <w:r/>
          </w:p>
        </w:tc>
        <w:tc>
          <w:tcPr>
            <w:tcMar>
              <w:left w:w="105" w:type="dxa"/>
              <w:top w:w="0" w:type="dxa"/>
              <w:right w:w="105" w:type="dxa"/>
              <w:bottom w:w="0" w:type="dxa"/>
            </w:tcMar>
            <w:tcW w:w="1922"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中型</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小型</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农、林、牧、渔</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工业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建筑业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6000≤Y＜80000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300≤Y＜6000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Y＜300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5000≤Z＜80000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300≤Z＜5000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批发业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5≤X＜20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X＜5</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零售业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10≤X＜50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交通运输业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200≤Y＜3000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仓储业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邮政业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住宿业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餐饮业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信息传输业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100≤X＜2000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1000≤Y＜100000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firstLine="42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软件和信息技术服务业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房地产开发经营</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1000≤Y＜200000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5000≤Z＜10000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2000≤Y＜5000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物业管理</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1000≤Y＜5000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500≤Y＜1000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租赁和商务服务业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eastAsia="等线"/>
                <w:color w:val="000000"/>
              </w:rPr>
              <w:suppressLineNumbers w:val="0"/>
            </w:pPr>
            <w:r>
              <w:rPr>
                <w:rFonts w:ascii="宋体" w:hAnsi="宋体" w:eastAsia="等线"/>
                <w:color w:val="000000"/>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8000≤Z＜120000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100≤Z＜8000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其他未列明行业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ascii="宋体" w:hAnsi="宋体"/>
                <w:color w:val="000000"/>
              </w:rPr>
              <w:suppressLineNumbers w:val="0"/>
            </w:pPr>
            <w:r>
              <w:rPr>
                <w:rFonts w:hint="eastAsia" w:ascii="宋体" w:hAnsi="宋体" w:eastAsia="等线" w:cs="仿宋"/>
                <w:b/>
                <w:color w:val="000000"/>
              </w:rPr>
              <w:t xml:space="preserve">X＜10</w:t>
            </w:r>
            <w:r/>
          </w:p>
        </w:tc>
      </w:tr>
    </w:tbl>
    <w:p>
      <w:pPr>
        <w:ind w:firstLine="810"/>
        <w:jc w:val="left"/>
        <w:spacing w:before="300" w:after="452" w:line="360" w:lineRule="auto"/>
        <w:widowControl/>
        <w:rPr>
          <w:rFonts w:ascii="宋体" w:hAnsi="宋体"/>
          <w:color w:val="000000"/>
        </w:rPr>
      </w:pPr>
      <w:r>
        <w:rPr>
          <w:rFonts w:hint="eastAsia" w:ascii="宋体" w:hAnsi="宋体" w:eastAsia="等线" w:cs="仿宋"/>
          <w:b/>
          <w:color w:val="00000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000000"/>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12     </w:t>
      </w:r>
      <w:r>
        <w:rPr>
          <w:rFonts w:hint="eastAsia" w:ascii="宋体" w:hAnsi="宋体"/>
          <w:b/>
          <w:color w:val="000000"/>
          <w:sz w:val="24"/>
          <w:szCs w:val="24"/>
        </w:rPr>
        <w:t xml:space="preserve">残疾人福利性单位声明函（</w:t>
      </w:r>
      <w:r>
        <w:rPr>
          <w:rFonts w:hint="eastAsia" w:ascii="宋体" w:hAnsi="宋体"/>
          <w:b/>
          <w:color w:val="000000"/>
          <w:sz w:val="24"/>
          <w:szCs w:val="24"/>
          <w:lang w:val="en-US" w:eastAsia="zh-CN"/>
        </w:rPr>
        <w:t xml:space="preserve">服务</w:t>
      </w:r>
      <w:r>
        <w:rPr>
          <w:rFonts w:hint="eastAsia" w:ascii="宋体" w:hAnsi="宋体"/>
          <w:b/>
          <w:color w:val="000000"/>
          <w:sz w:val="24"/>
          <w:szCs w:val="24"/>
        </w:rPr>
        <w:t xml:space="preserve">类项目）（采购包号：**）</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备注：</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供应商全称（加盖CA电子公章）：</w:t>
      </w:r>
      <w:r/>
    </w:p>
    <w:p>
      <w:pPr>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p>
    <w:p>
      <w:pPr>
        <w:pageBreakBefore w:val="0"/>
        <w:spacing w:line="400" w:lineRule="exact"/>
        <w:widowControl w:val="off"/>
        <w:rPr>
          <w:rFonts w:hint="eastAsia" w:ascii="宋体" w:hAnsi="宋体"/>
          <w:b/>
          <w:color w:val="000000"/>
          <w:sz w:val="24"/>
          <w:szCs w:val="21"/>
        </w:rPr>
      </w:pPr>
      <w:r>
        <w:rPr>
          <w:rFonts w:hint="eastAsia" w:ascii="宋体" w:hAnsi="宋体"/>
          <w:b/>
          <w:color w:val="000000"/>
          <w:sz w:val="24"/>
          <w:szCs w:val="21"/>
        </w:rPr>
      </w:r>
      <w:r/>
    </w:p>
    <w:p>
      <w:pPr>
        <w:pageBreakBefore w:val="0"/>
        <w:spacing w:line="400" w:lineRule="exact"/>
        <w:widowControl w:val="off"/>
        <w:rPr>
          <w:rFonts w:hint="eastAsia" w:ascii="宋体" w:hAnsi="宋体"/>
          <w:b/>
          <w:color w:val="000000"/>
          <w:sz w:val="24"/>
          <w:szCs w:val="21"/>
        </w:rPr>
      </w:pPr>
      <w:r>
        <w:rPr>
          <w:rFonts w:hint="eastAsia" w:ascii="宋体" w:hAnsi="宋体"/>
          <w:b/>
          <w:color w:val="000000"/>
          <w:sz w:val="24"/>
          <w:szCs w:val="21"/>
        </w:rPr>
      </w:r>
      <w:r/>
    </w:p>
    <w:p>
      <w:pPr>
        <w:pageBreakBefore w:val="0"/>
        <w:spacing w:line="400" w:lineRule="exact"/>
        <w:widowControl w:val="off"/>
        <w:rPr>
          <w:rFonts w:hint="eastAsia" w:ascii="宋体" w:hAnsi="宋体"/>
          <w:b/>
          <w:color w:val="000000"/>
          <w:sz w:val="24"/>
          <w:szCs w:val="21"/>
        </w:rPr>
      </w:pPr>
      <w:r>
        <w:rPr>
          <w:rFonts w:hint="eastAsia" w:ascii="宋体" w:hAnsi="宋体"/>
          <w:b/>
          <w:color w:val="000000"/>
          <w:sz w:val="24"/>
          <w:szCs w:val="21"/>
        </w:rPr>
      </w:r>
      <w:r/>
    </w:p>
    <w:p>
      <w:pPr>
        <w:pageBreakBefore w:val="0"/>
        <w:spacing w:line="400" w:lineRule="exact"/>
        <w:widowControl w:val="off"/>
        <w:rPr>
          <w:rFonts w:hint="eastAsia" w:ascii="宋体" w:hAnsi="宋体"/>
          <w:b/>
          <w:color w:val="000000"/>
          <w:sz w:val="24"/>
          <w:szCs w:val="21"/>
        </w:rPr>
      </w:pPr>
      <w:r>
        <w:rPr>
          <w:rFonts w:hint="eastAsia" w:ascii="宋体" w:hAnsi="宋体"/>
          <w:b/>
          <w:color w:val="000000"/>
          <w:sz w:val="24"/>
          <w:szCs w:val="21"/>
        </w:rPr>
      </w:r>
      <w:r/>
    </w:p>
    <w:p>
      <w:pPr>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4"/>
        </w:rPr>
        <w:t xml:space="preserve">联合体协议（参考格式）（采购包号：**）</w:t>
      </w:r>
      <w:r/>
    </w:p>
    <w:p>
      <w:pPr>
        <w:pageBreakBefore w:val="0"/>
        <w:spacing w:line="400" w:lineRule="exact"/>
        <w:widowControl w:val="off"/>
        <w:rPr>
          <w:rFonts w:hint="eastAsia" w:ascii="宋体" w:hAnsi="宋体"/>
          <w:b/>
          <w:color w:val="000000"/>
          <w:sz w:val="24"/>
          <w:szCs w:val="24"/>
        </w:rPr>
      </w:pPr>
      <w:r>
        <w:rPr>
          <w:rFonts w:hint="eastAsia" w:ascii="宋体" w:hAnsi="宋体"/>
          <w:b/>
          <w:color w:val="000000"/>
          <w:sz w:val="24"/>
          <w:szCs w:val="24"/>
        </w:rPr>
      </w:r>
      <w:r/>
    </w:p>
    <w:p>
      <w:pPr>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val="en-US" w:eastAsia="zh-CN"/>
        </w:rPr>
        <w:t xml:space="preserve">扬州市公共资源交易中心高邮分中心</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keepLines w:val="0"/>
        <w:keepNext w:val="0"/>
        <w:pageBreakBefore w:val="0"/>
        <w:spacing w:line="400" w:lineRule="atLeast"/>
        <w:widowControl w:val="off"/>
        <w:rPr>
          <w:rFonts w:hint="eastAsia" w:ascii="宋体" w:hAnsi="宋体"/>
          <w:color w:val="000000"/>
          <w:sz w:val="24"/>
          <w:szCs w:val="21"/>
        </w:rPr>
      </w:pPr>
      <w:r>
        <w:rPr>
          <w:rFonts w:hint="eastAsia" w:ascii="宋体" w:hAnsi="宋体"/>
          <w:color w:val="000000"/>
          <w:sz w:val="24"/>
          <w:szCs w:val="21"/>
        </w:rPr>
      </w:r>
      <w:r/>
    </w:p>
    <w:p>
      <w:pPr>
        <w:ind w:firstLine="645"/>
        <w:keepLines w:val="0"/>
        <w:keepNext w:val="0"/>
        <w:pageBreakBefore w:val="0"/>
        <w:spacing w:line="400" w:lineRule="atLeast"/>
        <w:widowControl w:val="off"/>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6"/>
        <w:jc w:val="right"/>
        <w:keepLines w:val="0"/>
        <w:keepNext w:val="0"/>
        <w:pageBreakBefore w:val="0"/>
        <w:spacing w:line="400" w:lineRule="atLeast"/>
        <w:widowControl w:val="off"/>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6"/>
        <w:keepLines w:val="0"/>
        <w:keepNext w:val="0"/>
        <w:pageBreakBefore w:val="0"/>
        <w:spacing w:line="400" w:lineRule="atLeast"/>
        <w:widowControl w:val="off"/>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p>
    <w:p>
      <w:pPr>
        <w:ind w:firstLine="645"/>
        <w:spacing w:line="400" w:lineRule="exact"/>
        <w:rPr>
          <w:rFonts w:ascii="宋体" w:hAnsi="宋体"/>
          <w:color w:val="000000"/>
          <w:sz w:val="24"/>
          <w:szCs w:val="21"/>
        </w:rPr>
      </w:pPr>
      <w:r>
        <w:rPr>
          <w:rFonts w:ascii="宋体" w:hAnsi="宋体"/>
          <w:color w:val="000000"/>
          <w:sz w:val="24"/>
          <w:szCs w:val="21"/>
        </w:rPr>
      </w:r>
      <w:r/>
    </w:p>
    <w:p>
      <w:pPr>
        <w:ind w:firstLine="645"/>
        <w:spacing w:line="400" w:lineRule="exact"/>
        <w:rPr>
          <w:rFonts w:ascii="宋体" w:hAnsi="宋体"/>
          <w:color w:val="000000"/>
          <w:sz w:val="24"/>
          <w:szCs w:val="21"/>
        </w:rPr>
      </w:pPr>
      <w:r>
        <w:rPr>
          <w:rFonts w:ascii="宋体" w:hAnsi="宋体"/>
          <w:color w:val="000000"/>
          <w:sz w:val="24"/>
          <w:szCs w:val="21"/>
        </w:rPr>
      </w:r>
      <w:r/>
    </w:p>
    <w:p>
      <w:pPr>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14             </w:t>
      </w:r>
      <w:r>
        <w:rPr>
          <w:rFonts w:hint="eastAsia" w:ascii="宋体" w:hAnsi="宋体"/>
          <w:b/>
          <w:color w:val="000000"/>
          <w:sz w:val="24"/>
          <w:szCs w:val="24"/>
        </w:rPr>
        <w:t xml:space="preserve">实质性要求响应及偏离表（采购包号：**）</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序号</w:t>
            </w:r>
            <w:r/>
          </w:p>
        </w:tc>
        <w:tc>
          <w:tcPr>
            <w:tcW w:w="36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p>
        </w:tc>
        <w:tc>
          <w:tcPr>
            <w:tcW w:w="331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投标响应情况</w:t>
            </w:r>
            <w:r/>
          </w:p>
        </w:tc>
        <w:tc>
          <w:tcPr>
            <w:tcW w:w="15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1</w:t>
            </w:r>
            <w:r/>
          </w:p>
        </w:tc>
        <w:tc>
          <w:tcPr>
            <w:tcW w:w="3609"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331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t xml:space="preserve">2</w:t>
            </w:r>
            <w:r/>
          </w:p>
        </w:tc>
        <w:tc>
          <w:tcPr>
            <w:tcW w:w="3609"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331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3609"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ascii="宋体" w:hAnsi="宋体"/>
                <w:color w:val="000000"/>
                <w:sz w:val="24"/>
                <w:szCs w:val="24"/>
              </w:rPr>
              <w:t xml:space="preserve">……</w:t>
            </w:r>
            <w:r/>
          </w:p>
        </w:tc>
        <w:tc>
          <w:tcPr>
            <w:tcW w:w="3317"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c>
          <w:tcPr>
            <w:tcW w:w="1526"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color w:val="000000"/>
                <w:sz w:val="24"/>
                <w:szCs w:val="24"/>
              </w:rPr>
              <w:suppressLineNumbers w:val="0"/>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4</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01"/>
      <w:r/>
      <w:bookmarkEnd w:id="202"/>
      <w:r/>
      <w:bookmarkEnd w:id="203"/>
      <w:r/>
      <w:r/>
    </w:p>
    <w:p>
      <w:pPr>
        <w:pStyle w:val="970"/>
        <w:ind w:left="0" w:firstLine="0"/>
        <w:rPr>
          <w:color w:val="000000"/>
          <w:sz w:val="24"/>
          <w:szCs w:val="24"/>
        </w:rPr>
      </w:pPr>
      <w:r>
        <w:rPr>
          <w:color w:val="000000"/>
          <w:sz w:val="24"/>
          <w:szCs w:val="24"/>
        </w:rPr>
      </w:r>
      <w:r/>
    </w:p>
    <w:p>
      <w:pPr>
        <w:pStyle w:val="970"/>
        <w:ind w:firstLine="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sectPr>
      <w:headerReference w:type="default" r:id="rId10"/>
      <w:footerReference w:type="default" r:id="rId14"/>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ymbol">
    <w:panose1 w:val="05050102010706020507"/>
  </w:font>
  <w:font w:name="Wingdings">
    <w:panose1 w:val="05000000000000000000"/>
  </w:font>
  <w:font w:name="方正楷体_GBK">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Helv">
    <w:panose1 w:val="020B0503020202020204"/>
  </w:font>
  <w:font w:name="Verdana">
    <w:panose1 w:val="020B0604030504040204"/>
  </w:font>
  <w:font w:name="幼圆">
    <w:panose1 w:val="02010509060101010101"/>
  </w:font>
  <w:font w:name="黑体">
    <w:panose1 w:val="02010609060101010101"/>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38"/>
        <w:rFonts w:ascii="宋体" w:hAnsi="宋体"/>
      </w:rPr>
      <w:framePr w:wrap="around" w:vAnchor="text" w:hAnchor="margin" w:xAlign="center" w:y="1"/>
    </w:pPr>
    <w:r>
      <w:rPr>
        <w:rFonts w:ascii="宋体" w:hAnsi="宋体"/>
      </w:rPr>
      <w:fldChar w:fldCharType="begin"/>
    </w:r>
    <w:r>
      <w:rPr>
        <w:rStyle w:val="1038"/>
        <w:rFonts w:ascii="宋体" w:hAnsi="宋体"/>
      </w:rPr>
      <w:instrText xml:space="preserve">PAGE  </w:instrText>
    </w:r>
    <w:r>
      <w:rPr>
        <w:rFonts w:ascii="宋体" w:hAnsi="宋体"/>
      </w:rPr>
      <w:fldChar w:fldCharType="separate"/>
    </w:r>
    <w:r>
      <w:rPr>
        <w:rStyle w:val="1038"/>
        <w:rFonts w:ascii="宋体" w:hAnsi="宋体"/>
      </w:rPr>
      <w:t xml:space="preserve">21</w:t>
    </w:r>
    <w:r>
      <w:rPr>
        <w:rFonts w:ascii="宋体" w:hAnsi="宋体"/>
      </w:rPr>
      <w:fldChar w:fldCharType="end"/>
    </w:r>
    <w:r/>
  </w:p>
  <w:p>
    <w:pPr>
      <w:pStyle w:val="101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38"/>
      </w:rPr>
      <w:framePr w:wrap="around" w:vAnchor="text" w:hAnchor="margin" w:xAlign="center" w:y="1"/>
    </w:pPr>
    <w:r>
      <w:fldChar w:fldCharType="begin"/>
    </w:r>
    <w:r>
      <w:rPr>
        <w:rStyle w:val="1038"/>
      </w:rPr>
      <w:instrText xml:space="preserve">PAGE  </w:instrText>
    </w:r>
    <w:r>
      <w:fldChar w:fldCharType="separate"/>
    </w:r>
    <w:r>
      <w:rPr>
        <w:rStyle w:val="1038"/>
      </w:rPr>
      <w:t xml:space="preserve">1</w:t>
    </w:r>
    <w:r>
      <w:fldChar w:fldCharType="end"/>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fldChar w:fldCharType="begin"/>
    </w:r>
    <w:r>
      <w:instrText xml:space="preserve">PAGE   \* MERGEFORMAT</w:instrText>
    </w:r>
    <w:r>
      <w:fldChar w:fldCharType="separate"/>
    </w:r>
    <w:r>
      <w:rPr>
        <w:lang w:val="zh-CN"/>
      </w:rPr>
      <w:t xml:space="preserve">1</w:t>
    </w:r>
    <w:r>
      <w:fldChar w:fldCharType="end"/>
    </w:r>
    <w:r/>
  </w:p>
  <w:p>
    <w:pPr>
      <w:pStyle w:val="10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38"/>
        <w:rFonts w:hint="eastAsia" w:ascii="宋体" w:hAnsi="宋体"/>
      </w:rPr>
      <w:framePr w:wrap="around" w:vAnchor="text" w:hAnchor="margin" w:xAlign="center" w:y="1"/>
    </w:pPr>
    <w:r>
      <w:rPr>
        <w:rFonts w:ascii="宋体" w:hAnsi="宋体"/>
      </w:rPr>
      <w:fldChar w:fldCharType="begin"/>
    </w:r>
    <w:r>
      <w:rPr>
        <w:rStyle w:val="1038"/>
        <w:rFonts w:ascii="宋体" w:hAnsi="宋体"/>
      </w:rPr>
      <w:instrText xml:space="preserve">PAGE  </w:instrText>
    </w:r>
    <w:r>
      <w:rPr>
        <w:rFonts w:ascii="宋体" w:hAnsi="宋体"/>
      </w:rPr>
      <w:fldChar w:fldCharType="separate"/>
    </w:r>
    <w:r>
      <w:rPr>
        <w:rStyle w:val="1038"/>
        <w:rFonts w:ascii="宋体" w:hAnsi="宋体"/>
      </w:rPr>
      <w:t xml:space="preserve">21</w:t>
    </w:r>
    <w:r>
      <w:rPr>
        <w:rFonts w:ascii="宋体" w:hAnsi="宋体"/>
      </w:rPr>
      <w:fldChar w:fldCharType="end"/>
    </w:r>
    <w:r/>
  </w:p>
  <w:p>
    <w:pPr>
      <w:pStyle w:val="1013"/>
      <w:rPr>
        <w:b/>
        <w:i/>
      </w:rPr>
    </w:pPr>
    <w:r>
      <w:rPr>
        <w:b/>
        <w:i/>
      </w:rPr>
    </w:r>
    <w:r/>
  </w:p>
  <w:p>
    <w:pPr>
      <w:pStyle w:val="1013"/>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9"/>
      <w:isLgl w:val="false"/>
      <w:suff w:val="nothing"/>
      <w:lvlText w:val=""/>
      <w:lvlJc w:val="left"/>
      <w:pPr>
        <w:ind w:left="0" w:firstLine="0"/>
      </w:pPr>
      <w:rPr>
        <w:rFonts w:hint="eastAsia"/>
      </w:rPr>
    </w:lvl>
    <w:lvl w:ilvl="6">
      <w:start w:val="1"/>
      <w:numFmt w:val="decimal"/>
      <w:pStyle w:val="981"/>
      <w:isLgl w:val="false"/>
      <w:suff w:val="nothing"/>
      <w:lvlText w:val=""/>
      <w:lvlJc w:val="left"/>
      <w:pPr>
        <w:ind w:left="0" w:firstLine="0"/>
      </w:pPr>
      <w:rPr>
        <w:rFonts w:hint="eastAsia"/>
      </w:rPr>
    </w:lvl>
    <w:lvl w:ilvl="7">
      <w:start w:val="1"/>
      <w:numFmt w:val="decimal"/>
      <w:pStyle w:val="983"/>
      <w:isLgl w:val="false"/>
      <w:suff w:val="nothing"/>
      <w:lvlText w:val=""/>
      <w:lvlJc w:val="left"/>
      <w:pPr>
        <w:ind w:left="0" w:firstLine="0"/>
      </w:pPr>
      <w:rPr>
        <w:rFonts w:hint="eastAsia"/>
      </w:rPr>
    </w:lvl>
    <w:lvl w:ilvl="8">
      <w:start w:val="1"/>
      <w:numFmt w:val="decimal"/>
      <w:pStyle w:val="985"/>
      <w:isLgl w:val="false"/>
      <w:suff w:val="nothing"/>
      <w:lvlText w:val=""/>
      <w:lvlJc w:val="left"/>
      <w:pPr>
        <w:ind w:left="0" w:firstLine="0"/>
      </w:pPr>
      <w:rPr>
        <w:rFonts w:hint="eastAsia"/>
      </w:rPr>
    </w:lvl>
  </w:abstractNum>
  <w:abstractNum w:abstractNumId="4">
    <w:multiLevelType w:val="hybridMultilevel"/>
    <w:lvl w:ilvl="0">
      <w:start w:val="1"/>
      <w:numFmt w:val="decimal"/>
      <w:pStyle w:val="10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03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816"/>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17"/>
    <w:uiPriority w:val="9"/>
    <w:qFormat/>
    <w:pPr>
      <w:keepLines/>
      <w:keepNext/>
      <w:spacing w:before="360" w:after="200"/>
      <w:outlineLvl w:val="1"/>
    </w:pPr>
    <w:rPr>
      <w:rFonts w:ascii="Arial" w:hAnsi="Arial" w:eastAsia="Arial" w:cs="Arial"/>
      <w:sz w:val="34"/>
    </w:rPr>
  </w:style>
  <w:style w:type="paragraph" w:styleId="743">
    <w:name w:val="Heading 3"/>
    <w:basedOn w:val="740"/>
    <w:next w:val="740"/>
    <w:link w:val="818"/>
    <w:uiPriority w:val="9"/>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19"/>
    <w:uiPriority w:val="9"/>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20"/>
    <w:uiPriority w:val="9"/>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21"/>
    <w:uiPriority w:val="9"/>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22"/>
    <w:uiPriority w:val="9"/>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23"/>
    <w:uiPriority w:val="9"/>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24"/>
    <w:uiPriority w:val="9"/>
    <w:qFormat/>
    <w:pPr>
      <w:keepLines/>
      <w:keepNext/>
      <w:spacing w:before="320" w:after="200"/>
      <w:outlineLvl w:val="8"/>
    </w:pPr>
    <w:rPr>
      <w:rFonts w:ascii="Arial" w:hAnsi="Arial" w:eastAsia="Arial" w:cs="Arial"/>
      <w:i/>
      <w:iCs/>
    </w:rPr>
  </w:style>
  <w:style w:type="character" w:styleId="750" w:default="1">
    <w:name w:val="Default Paragraph Font"/>
    <w:uiPriority w:val="1"/>
    <w:semiHidden/>
    <w:unhideWhenUsed/>
    <w:qFormat/>
  </w:style>
  <w:style w:type="table" w:styleId="75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Caption"/>
    <w:basedOn w:val="740"/>
    <w:next w:val="740"/>
    <w:uiPriority w:val="35"/>
    <w:qFormat/>
    <w:pPr>
      <w:spacing w:line="276" w:lineRule="auto"/>
    </w:pPr>
    <w:rPr>
      <w:b/>
      <w:bCs/>
      <w:color w:val="4f81bd"/>
      <w:sz w:val="18"/>
      <w:szCs w:val="18"/>
    </w:rPr>
  </w:style>
  <w:style w:type="paragraph" w:styleId="754">
    <w:name w:val="annotation text"/>
    <w:basedOn w:val="740"/>
    <w:link w:val="825"/>
    <w:uiPriority w:val="99"/>
    <w:unhideWhenUsed/>
    <w:qFormat/>
    <w:pPr>
      <w:jc w:val="left"/>
    </w:pPr>
  </w:style>
  <w:style w:type="paragraph" w:styleId="755">
    <w:name w:val="Body Text"/>
    <w:basedOn w:val="740"/>
    <w:uiPriority w:val="0"/>
    <w:qFormat/>
    <w:rPr>
      <w:rFonts w:ascii="楷体_GB2312" w:hAnsi="Arial" w:eastAsia="楷体_GB2312"/>
      <w:sz w:val="28"/>
      <w:szCs w:val="28"/>
    </w:rPr>
  </w:style>
  <w:style w:type="paragraph" w:styleId="756">
    <w:name w:val="index 4"/>
    <w:next w:val="740"/>
    <w:uiPriority w:val="0"/>
    <w:qFormat/>
    <w:pPr>
      <w:ind w:left="600" w:firstLine="200"/>
      <w:jc w:val="both"/>
      <w:spacing w:line="360" w:lineRule="auto"/>
      <w:widowControl w:val="off"/>
    </w:pPr>
    <w:rPr>
      <w:rFonts w:hint="default" w:ascii="等线" w:hAnsi="等线" w:eastAsia="等线" w:cs="Times New Roman"/>
      <w:sz w:val="24"/>
      <w:szCs w:val="24"/>
      <w:lang w:val="en-US" w:eastAsia="zh-CN" w:bidi="ar-SA"/>
    </w:rPr>
  </w:style>
  <w:style w:type="paragraph" w:styleId="757">
    <w:name w:val="toc 5"/>
    <w:basedOn w:val="740"/>
    <w:next w:val="740"/>
    <w:uiPriority w:val="39"/>
    <w:unhideWhenUsed/>
    <w:qFormat/>
    <w:pPr>
      <w:ind w:left="1134"/>
      <w:spacing w:after="57"/>
    </w:pPr>
  </w:style>
  <w:style w:type="paragraph" w:styleId="758">
    <w:name w:val="toc 3"/>
    <w:basedOn w:val="740"/>
    <w:next w:val="740"/>
    <w:uiPriority w:val="39"/>
    <w:unhideWhenUsed/>
    <w:qFormat/>
    <w:pPr>
      <w:ind w:left="567"/>
      <w:spacing w:after="57"/>
    </w:pPr>
  </w:style>
  <w:style w:type="paragraph" w:styleId="759">
    <w:name w:val="toc 8"/>
    <w:basedOn w:val="740"/>
    <w:next w:val="740"/>
    <w:uiPriority w:val="39"/>
    <w:unhideWhenUsed/>
    <w:qFormat/>
    <w:pPr>
      <w:ind w:left="1984"/>
      <w:spacing w:after="57"/>
    </w:pPr>
  </w:style>
  <w:style w:type="paragraph" w:styleId="760">
    <w:name w:val="endnote text"/>
    <w:basedOn w:val="740"/>
    <w:link w:val="826"/>
    <w:uiPriority w:val="99"/>
    <w:unhideWhenUsed/>
    <w:qFormat/>
    <w:rPr>
      <w:sz w:val="20"/>
    </w:rPr>
  </w:style>
  <w:style w:type="paragraph" w:styleId="761">
    <w:name w:val="Footer"/>
    <w:basedOn w:val="740"/>
    <w:link w:val="827"/>
    <w:uiPriority w:val="99"/>
    <w:unhideWhenUsed/>
    <w:qFormat/>
    <w:pPr>
      <w:tabs>
        <w:tab w:val="center" w:pos="7143" w:leader="none"/>
        <w:tab w:val="right" w:pos="14287" w:leader="none"/>
      </w:tabs>
    </w:pPr>
  </w:style>
  <w:style w:type="paragraph" w:styleId="762">
    <w:name w:val="Header"/>
    <w:basedOn w:val="740"/>
    <w:link w:val="828"/>
    <w:uiPriority w:val="99"/>
    <w:unhideWhenUsed/>
    <w:qFormat/>
    <w:pPr>
      <w:tabs>
        <w:tab w:val="center" w:pos="7143" w:leader="none"/>
        <w:tab w:val="right" w:pos="14287" w:leader="none"/>
      </w:tabs>
    </w:pPr>
  </w:style>
  <w:style w:type="paragraph" w:styleId="763">
    <w:name w:val="toc 1"/>
    <w:basedOn w:val="740"/>
    <w:next w:val="740"/>
    <w:uiPriority w:val="39"/>
    <w:unhideWhenUsed/>
    <w:qFormat/>
    <w:pPr>
      <w:spacing w:after="57"/>
    </w:pPr>
  </w:style>
  <w:style w:type="paragraph" w:styleId="764">
    <w:name w:val="toc 4"/>
    <w:basedOn w:val="740"/>
    <w:next w:val="740"/>
    <w:uiPriority w:val="39"/>
    <w:unhideWhenUsed/>
    <w:qFormat/>
    <w:pPr>
      <w:ind w:left="850"/>
      <w:spacing w:after="57"/>
    </w:pPr>
  </w:style>
  <w:style w:type="paragraph" w:styleId="765">
    <w:name w:val="Subtitle"/>
    <w:basedOn w:val="740"/>
    <w:next w:val="740"/>
    <w:link w:val="829"/>
    <w:uiPriority w:val="11"/>
    <w:qFormat/>
    <w:pPr>
      <w:spacing w:before="200" w:after="200"/>
    </w:pPr>
    <w:rPr>
      <w:sz w:val="24"/>
      <w:szCs w:val="24"/>
    </w:rPr>
  </w:style>
  <w:style w:type="paragraph" w:styleId="766">
    <w:name w:val="footnote text"/>
    <w:basedOn w:val="740"/>
    <w:link w:val="830"/>
    <w:uiPriority w:val="99"/>
    <w:unhideWhenUsed/>
    <w:qFormat/>
    <w:pPr>
      <w:spacing w:after="40"/>
    </w:pPr>
    <w:rPr>
      <w:sz w:val="18"/>
    </w:rPr>
  </w:style>
  <w:style w:type="paragraph" w:styleId="767">
    <w:name w:val="toc 6"/>
    <w:basedOn w:val="740"/>
    <w:next w:val="740"/>
    <w:uiPriority w:val="39"/>
    <w:unhideWhenUsed/>
    <w:qFormat/>
    <w:pPr>
      <w:ind w:left="1417"/>
      <w:spacing w:after="57"/>
    </w:pPr>
  </w:style>
  <w:style w:type="paragraph" w:styleId="768">
    <w:name w:val="table of figures"/>
    <w:basedOn w:val="740"/>
    <w:next w:val="740"/>
    <w:uiPriority w:val="99"/>
    <w:unhideWhenUsed/>
    <w:qFormat/>
  </w:style>
  <w:style w:type="paragraph" w:styleId="769">
    <w:name w:val="toc 2"/>
    <w:basedOn w:val="740"/>
    <w:next w:val="740"/>
    <w:uiPriority w:val="39"/>
    <w:unhideWhenUsed/>
    <w:qFormat/>
    <w:pPr>
      <w:ind w:left="283"/>
      <w:spacing w:after="57"/>
    </w:pPr>
  </w:style>
  <w:style w:type="paragraph" w:styleId="770">
    <w:name w:val="toc 9"/>
    <w:basedOn w:val="740"/>
    <w:next w:val="740"/>
    <w:uiPriority w:val="39"/>
    <w:unhideWhenUsed/>
    <w:qFormat/>
    <w:pPr>
      <w:ind w:left="2268"/>
      <w:spacing w:after="57"/>
    </w:pPr>
  </w:style>
  <w:style w:type="paragraph" w:styleId="771">
    <w:name w:val="Normal (Web)"/>
    <w:basedOn w:val="740"/>
    <w:uiPriority w:val="99"/>
    <w:unhideWhenUsed/>
    <w:qFormat/>
    <w:pPr>
      <w:jc w:val="left"/>
      <w:spacing w:beforeAutospacing="1" w:afterAutospacing="1"/>
    </w:pPr>
    <w:rPr>
      <w:sz w:val="24"/>
    </w:rPr>
  </w:style>
  <w:style w:type="paragraph" w:styleId="772">
    <w:name w:val="Title"/>
    <w:basedOn w:val="740"/>
    <w:next w:val="740"/>
    <w:link w:val="831"/>
    <w:uiPriority w:val="10"/>
    <w:qFormat/>
    <w:pPr>
      <w:contextualSpacing/>
      <w:spacing w:before="300" w:after="200"/>
    </w:pPr>
    <w:rPr>
      <w:sz w:val="48"/>
      <w:szCs w:val="48"/>
    </w:rPr>
  </w:style>
  <w:style w:type="paragraph" w:styleId="773">
    <w:name w:val="annotation subject"/>
    <w:basedOn w:val="754"/>
    <w:next w:val="754"/>
    <w:link w:val="832"/>
    <w:uiPriority w:val="99"/>
    <w:unhideWhenUsed/>
    <w:qFormat/>
    <w:rPr>
      <w:b/>
      <w:bCs/>
    </w:rPr>
  </w:style>
  <w:style w:type="paragraph" w:styleId="774">
    <w:name w:val="Body Text First Indent"/>
    <w:basedOn w:val="755"/>
    <w:uiPriority w:val="0"/>
    <w:qFormat/>
    <w:pPr>
      <w:ind w:firstLine="200"/>
      <w:spacing w:line="360" w:lineRule="auto"/>
    </w:pPr>
    <w:rPr>
      <w:rFonts w:ascii="仿宋_GB2312" w:hAnsi="Times New Roman" w:eastAsia="仿宋_GB2312"/>
      <w:sz w:val="30"/>
      <w:szCs w:val="30"/>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unhideWhenUsed/>
    <w:qFormat/>
    <w:rPr>
      <w:vertAlign w:val="superscript"/>
    </w:rPr>
  </w:style>
  <w:style w:type="character" w:styleId="777">
    <w:name w:val="Hyperlink"/>
    <w:uiPriority w:val="99"/>
    <w:unhideWhenUsed/>
    <w:qFormat/>
    <w:rPr>
      <w:color w:val="0000ff"/>
      <w:u w:val="single"/>
    </w:rPr>
  </w:style>
  <w:style w:type="character" w:styleId="778">
    <w:name w:val="annotation reference"/>
    <w:basedOn w:val="750"/>
    <w:uiPriority w:val="99"/>
    <w:unhideWhenUsed/>
    <w:qFormat/>
    <w:rPr>
      <w:sz w:val="21"/>
      <w:szCs w:val="21"/>
    </w:rPr>
  </w:style>
  <w:style w:type="character" w:styleId="779">
    <w:name w:val="footnote reference"/>
    <w:uiPriority w:val="99"/>
    <w:unhideWhenUsed/>
    <w:qFormat/>
    <w:rPr>
      <w:vertAlign w:val="superscript"/>
    </w:rPr>
  </w:style>
  <w:style w:type="character" w:styleId="780" w:customStyle="1">
    <w:name w:val="Heading 1 Char"/>
    <w:basedOn w:val="750"/>
    <w:uiPriority w:val="9"/>
    <w:qFormat/>
    <w:rPr>
      <w:rFonts w:ascii="Arial" w:hAnsi="Arial" w:eastAsia="Arial" w:cs="Arial"/>
      <w:sz w:val="40"/>
      <w:szCs w:val="40"/>
    </w:rPr>
  </w:style>
  <w:style w:type="character" w:styleId="781" w:customStyle="1">
    <w:name w:val="Heading 3 Char"/>
    <w:basedOn w:val="750"/>
    <w:uiPriority w:val="9"/>
    <w:qFormat/>
    <w:rPr>
      <w:rFonts w:ascii="Arial" w:hAnsi="Arial" w:eastAsia="Arial" w:cs="Arial"/>
      <w:sz w:val="30"/>
      <w:szCs w:val="30"/>
    </w:rPr>
  </w:style>
  <w:style w:type="character" w:styleId="782" w:customStyle="1">
    <w:name w:val="Heading 4 Char"/>
    <w:basedOn w:val="750"/>
    <w:uiPriority w:val="9"/>
    <w:qFormat/>
    <w:rPr>
      <w:rFonts w:ascii="Arial" w:hAnsi="Arial" w:eastAsia="Arial" w:cs="Arial"/>
      <w:b/>
      <w:bCs/>
      <w:sz w:val="26"/>
      <w:szCs w:val="26"/>
    </w:rPr>
  </w:style>
  <w:style w:type="character" w:styleId="783" w:customStyle="1">
    <w:name w:val="Heading 5 Char"/>
    <w:basedOn w:val="750"/>
    <w:uiPriority w:val="9"/>
    <w:qFormat/>
    <w:rPr>
      <w:rFonts w:ascii="Arial" w:hAnsi="Arial" w:eastAsia="Arial" w:cs="Arial"/>
      <w:b/>
      <w:bCs/>
      <w:sz w:val="24"/>
      <w:szCs w:val="24"/>
    </w:rPr>
  </w:style>
  <w:style w:type="character" w:styleId="784" w:customStyle="1">
    <w:name w:val="Heading 6 Char"/>
    <w:basedOn w:val="750"/>
    <w:uiPriority w:val="9"/>
    <w:qFormat/>
    <w:rPr>
      <w:rFonts w:ascii="Arial" w:hAnsi="Arial" w:eastAsia="Arial" w:cs="Arial"/>
      <w:b/>
      <w:bCs/>
      <w:sz w:val="22"/>
      <w:szCs w:val="22"/>
    </w:rPr>
  </w:style>
  <w:style w:type="character" w:styleId="785" w:customStyle="1">
    <w:name w:val="Heading 7 Char"/>
    <w:basedOn w:val="750"/>
    <w:uiPriority w:val="9"/>
    <w:qFormat/>
    <w:rPr>
      <w:rFonts w:ascii="Arial" w:hAnsi="Arial" w:eastAsia="Arial" w:cs="Arial"/>
      <w:b/>
      <w:bCs/>
      <w:i/>
      <w:iCs/>
      <w:sz w:val="22"/>
      <w:szCs w:val="22"/>
    </w:rPr>
  </w:style>
  <w:style w:type="character" w:styleId="786" w:customStyle="1">
    <w:name w:val="Heading 8 Char"/>
    <w:basedOn w:val="750"/>
    <w:uiPriority w:val="9"/>
    <w:qFormat/>
    <w:rPr>
      <w:rFonts w:ascii="Arial" w:hAnsi="Arial" w:eastAsia="Arial" w:cs="Arial"/>
      <w:i/>
      <w:iCs/>
      <w:sz w:val="22"/>
      <w:szCs w:val="22"/>
    </w:rPr>
  </w:style>
  <w:style w:type="character" w:styleId="787" w:customStyle="1">
    <w:name w:val="Heading 9 Char"/>
    <w:basedOn w:val="750"/>
    <w:uiPriority w:val="9"/>
    <w:qFormat/>
    <w:rPr>
      <w:rFonts w:ascii="Arial" w:hAnsi="Arial" w:eastAsia="Arial" w:cs="Arial"/>
      <w:i/>
      <w:iCs/>
      <w:sz w:val="21"/>
      <w:szCs w:val="21"/>
    </w:rPr>
  </w:style>
  <w:style w:type="character" w:styleId="788" w:customStyle="1">
    <w:name w:val="Title Char"/>
    <w:basedOn w:val="750"/>
    <w:uiPriority w:val="10"/>
    <w:qFormat/>
    <w:rPr>
      <w:sz w:val="48"/>
      <w:szCs w:val="48"/>
    </w:rPr>
  </w:style>
  <w:style w:type="character" w:styleId="789" w:customStyle="1">
    <w:name w:val="Subtitle Char"/>
    <w:basedOn w:val="750"/>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50"/>
    <w:uiPriority w:val="99"/>
    <w:qFormat/>
  </w:style>
  <w:style w:type="character" w:styleId="793" w:customStyle="1">
    <w:name w:val="Caption Char"/>
    <w:uiPriority w:val="99"/>
    <w:qFormat/>
  </w:style>
  <w:style w:type="table" w:styleId="794"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character" w:styleId="816" w:customStyle="1">
    <w:name w:val="标题 1 字符"/>
    <w:link w:val="741"/>
    <w:uiPriority w:val="9"/>
    <w:qFormat/>
    <w:rPr>
      <w:rFonts w:ascii="Arial" w:hAnsi="Arial" w:eastAsia="Arial" w:cs="Arial"/>
      <w:sz w:val="40"/>
      <w:szCs w:val="40"/>
    </w:rPr>
  </w:style>
  <w:style w:type="character" w:styleId="817" w:customStyle="1">
    <w:name w:val="标题 2 字符"/>
    <w:link w:val="742"/>
    <w:uiPriority w:val="9"/>
    <w:qFormat/>
    <w:rPr>
      <w:rFonts w:ascii="Arial" w:hAnsi="Arial" w:eastAsia="Arial" w:cs="Arial"/>
      <w:sz w:val="34"/>
    </w:rPr>
  </w:style>
  <w:style w:type="character" w:styleId="818" w:customStyle="1">
    <w:name w:val="标题 3 字符"/>
    <w:link w:val="743"/>
    <w:uiPriority w:val="9"/>
    <w:qFormat/>
    <w:rPr>
      <w:rFonts w:ascii="Arial" w:hAnsi="Arial" w:eastAsia="Arial" w:cs="Arial"/>
      <w:sz w:val="30"/>
      <w:szCs w:val="30"/>
    </w:rPr>
  </w:style>
  <w:style w:type="character" w:styleId="819" w:customStyle="1">
    <w:name w:val="标题 4 字符"/>
    <w:link w:val="744"/>
    <w:uiPriority w:val="9"/>
    <w:qFormat/>
    <w:rPr>
      <w:rFonts w:ascii="Arial" w:hAnsi="Arial" w:eastAsia="Arial" w:cs="Arial"/>
      <w:b/>
      <w:bCs/>
      <w:sz w:val="26"/>
      <w:szCs w:val="26"/>
    </w:rPr>
  </w:style>
  <w:style w:type="character" w:styleId="820" w:customStyle="1">
    <w:name w:val="标题 5 字符"/>
    <w:link w:val="745"/>
    <w:uiPriority w:val="9"/>
    <w:qFormat/>
    <w:rPr>
      <w:rFonts w:ascii="Arial" w:hAnsi="Arial" w:eastAsia="Arial" w:cs="Arial"/>
      <w:b/>
      <w:bCs/>
      <w:sz w:val="24"/>
      <w:szCs w:val="24"/>
    </w:rPr>
  </w:style>
  <w:style w:type="character" w:styleId="821" w:customStyle="1">
    <w:name w:val="标题 6 字符"/>
    <w:link w:val="746"/>
    <w:uiPriority w:val="9"/>
    <w:qFormat/>
    <w:rPr>
      <w:rFonts w:ascii="Arial" w:hAnsi="Arial" w:eastAsia="Arial" w:cs="Arial"/>
      <w:b/>
      <w:bCs/>
      <w:sz w:val="22"/>
      <w:szCs w:val="22"/>
    </w:rPr>
  </w:style>
  <w:style w:type="character" w:styleId="822" w:customStyle="1">
    <w:name w:val="标题 7 字符"/>
    <w:link w:val="747"/>
    <w:uiPriority w:val="9"/>
    <w:qFormat/>
    <w:rPr>
      <w:rFonts w:ascii="Arial" w:hAnsi="Arial" w:eastAsia="Arial" w:cs="Arial"/>
      <w:b/>
      <w:bCs/>
      <w:i/>
      <w:iCs/>
      <w:sz w:val="22"/>
      <w:szCs w:val="22"/>
    </w:rPr>
  </w:style>
  <w:style w:type="character" w:styleId="823" w:customStyle="1">
    <w:name w:val="标题 8 字符"/>
    <w:link w:val="748"/>
    <w:uiPriority w:val="9"/>
    <w:qFormat/>
    <w:rPr>
      <w:rFonts w:ascii="Arial" w:hAnsi="Arial" w:eastAsia="Arial" w:cs="Arial"/>
      <w:i/>
      <w:iCs/>
      <w:sz w:val="22"/>
      <w:szCs w:val="22"/>
    </w:rPr>
  </w:style>
  <w:style w:type="character" w:styleId="824" w:customStyle="1">
    <w:name w:val="标题 9 字符"/>
    <w:link w:val="749"/>
    <w:uiPriority w:val="9"/>
    <w:qFormat/>
    <w:rPr>
      <w:rFonts w:ascii="Arial" w:hAnsi="Arial" w:eastAsia="Arial" w:cs="Arial"/>
      <w:i/>
      <w:iCs/>
      <w:sz w:val="21"/>
      <w:szCs w:val="21"/>
    </w:rPr>
  </w:style>
  <w:style w:type="character" w:styleId="825" w:customStyle="1">
    <w:name w:val="批注文字 字符"/>
    <w:basedOn w:val="750"/>
    <w:link w:val="754"/>
    <w:uiPriority w:val="99"/>
    <w:qFormat/>
    <w:rPr>
      <w:sz w:val="21"/>
      <w:szCs w:val="21"/>
    </w:rPr>
  </w:style>
  <w:style w:type="character" w:styleId="826" w:customStyle="1">
    <w:name w:val="尾注文本 字符"/>
    <w:link w:val="760"/>
    <w:uiPriority w:val="99"/>
    <w:qFormat/>
    <w:rPr>
      <w:sz w:val="20"/>
    </w:rPr>
  </w:style>
  <w:style w:type="character" w:styleId="827" w:customStyle="1">
    <w:name w:val="页脚 字符"/>
    <w:link w:val="761"/>
    <w:uiPriority w:val="99"/>
    <w:qFormat/>
  </w:style>
  <w:style w:type="character" w:styleId="828" w:customStyle="1">
    <w:name w:val="页眉 字符"/>
    <w:link w:val="762"/>
    <w:uiPriority w:val="99"/>
    <w:qFormat/>
  </w:style>
  <w:style w:type="character" w:styleId="829" w:customStyle="1">
    <w:name w:val="副标题 字符"/>
    <w:link w:val="765"/>
    <w:uiPriority w:val="11"/>
    <w:qFormat/>
    <w:rPr>
      <w:sz w:val="24"/>
      <w:szCs w:val="24"/>
    </w:rPr>
  </w:style>
  <w:style w:type="character" w:styleId="830" w:customStyle="1">
    <w:name w:val="脚注文本 字符"/>
    <w:link w:val="766"/>
    <w:uiPriority w:val="99"/>
    <w:qFormat/>
    <w:rPr>
      <w:sz w:val="18"/>
    </w:rPr>
  </w:style>
  <w:style w:type="character" w:styleId="831" w:customStyle="1">
    <w:name w:val="标题 字符"/>
    <w:link w:val="772"/>
    <w:uiPriority w:val="10"/>
    <w:qFormat/>
    <w:rPr>
      <w:sz w:val="48"/>
      <w:szCs w:val="48"/>
    </w:rPr>
  </w:style>
  <w:style w:type="character" w:styleId="832" w:customStyle="1">
    <w:name w:val="批注主题 字符"/>
    <w:basedOn w:val="825"/>
    <w:link w:val="773"/>
    <w:uiPriority w:val="99"/>
    <w:semiHidden/>
    <w:qFormat/>
    <w:rPr>
      <w:b/>
      <w:bCs/>
      <w:sz w:val="21"/>
      <w:szCs w:val="21"/>
    </w:rPr>
  </w:style>
  <w:style w:type="character" w:styleId="833" w:customStyle="1">
    <w:name w:val="Heading 2 Char"/>
    <w:uiPriority w:val="9"/>
    <w:qFormat/>
    <w:rPr>
      <w:rFonts w:ascii="Arial" w:hAnsi="Arial" w:eastAsia="Arial" w:cs="Arial"/>
      <w:sz w:val="34"/>
    </w:rPr>
  </w:style>
  <w:style w:type="paragraph" w:styleId="834">
    <w:name w:val="List Paragraph"/>
    <w:basedOn w:val="740"/>
    <w:uiPriority w:val="34"/>
    <w:qFormat/>
    <w:pPr>
      <w:contextualSpacing/>
      <w:ind w:left="720"/>
    </w:pPr>
  </w:style>
  <w:style w:type="paragraph" w:styleId="835">
    <w:name w:val="No Spacing"/>
    <w:uiPriority w:val="1"/>
    <w:qFormat/>
    <w:rPr>
      <w:rFonts w:hint="default" w:ascii="Calibri" w:hAnsi="Calibri" w:eastAsia="宋体" w:cs="Times New Roman"/>
      <w:lang w:val="en-US" w:eastAsia="zh-CN" w:bidi="ar-SA"/>
    </w:rPr>
  </w:style>
  <w:style w:type="paragraph" w:styleId="836">
    <w:name w:val="Quote"/>
    <w:basedOn w:val="740"/>
    <w:next w:val="740"/>
    <w:link w:val="837"/>
    <w:uiPriority w:val="29"/>
    <w:qFormat/>
    <w:pPr>
      <w:ind w:left="720" w:right="720"/>
    </w:pPr>
    <w:rPr>
      <w:i/>
    </w:rPr>
  </w:style>
  <w:style w:type="character" w:styleId="837" w:customStyle="1">
    <w:name w:val="引用 字符"/>
    <w:link w:val="836"/>
    <w:uiPriority w:val="29"/>
    <w:qFormat/>
    <w:rPr>
      <w:i/>
    </w:rPr>
  </w:style>
  <w:style w:type="paragraph" w:styleId="838">
    <w:name w:val="Intense Quote"/>
    <w:basedOn w:val="740"/>
    <w:next w:val="740"/>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character" w:styleId="840" w:customStyle="1">
    <w:name w:val="Footer Char"/>
    <w:uiPriority w:val="99"/>
    <w:qFormat/>
  </w:style>
  <w:style w:type="table" w:styleId="84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Helv" w:hAnsi="Helv"/>
        <w:b/>
        <w:color w:val="404040"/>
        <w:sz w:val="22"/>
      </w:rPr>
    </w:tblStylePr>
    <w:tblStylePr w:type="firstRow">
      <w:rPr>
        <w:rFonts w:ascii="Helv" w:hAnsi="Helv"/>
        <w:b/>
        <w:color w:val="404040"/>
        <w:sz w:val="22"/>
      </w:rPr>
    </w:tblStylePr>
    <w:tblStylePr w:type="lastCol">
      <w:rPr>
        <w:rFonts w:ascii="Helv" w:hAnsi="Helv"/>
        <w:b/>
        <w:color w:val="404040"/>
        <w:sz w:val="22"/>
      </w:rPr>
    </w:tblStylePr>
    <w:tblStylePr w:type="lastRow">
      <w:rPr>
        <w:rFonts w:ascii="Helv" w:hAnsi="Helv"/>
        <w:b/>
        <w:color w:val="404040"/>
        <w:sz w:val="22"/>
      </w:rPr>
    </w:tblStylePr>
  </w:style>
  <w:style w:type="table" w:styleId="84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Helv" w:hAnsi="Helv"/>
        <w:b/>
        <w:color w:val="404040"/>
        <w:sz w:val="22"/>
      </w:rPr>
    </w:tblStylePr>
    <w:tblStylePr w:type="firstRow">
      <w:rPr>
        <w:rFonts w:ascii="Helv" w:hAnsi="Helv"/>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blStylePr>
  </w:style>
  <w:style w:type="table" w:styleId="844" w:customStyle="1">
    <w:name w:val="无格式表格 31"/>
    <w:uiPriority w:val="99"/>
    <w:qFormat/>
    <w:tblPr>
      <w:tblCellMar>
        <w:left w:w="0" w:type="dxa"/>
        <w:top w:w="0" w:type="dxa"/>
        <w:right w:w="0" w:type="dxa"/>
        <w:bottom w:w="0" w:type="dxa"/>
      </w:tblCellMar>
    </w:tblPr>
    <w:tblStylePr w:type="band1Horz">
      <w:rPr>
        <w:rFonts w:ascii="Helv" w:hAnsi="Helv"/>
        <w:color w:val="404040"/>
        <w:sz w:val="22"/>
      </w:rPr>
      <w:tcPr>
        <w:shd w:val="clear" w:color="f1f1f1" w:fill="f1f1f1"/>
      </w:tcPr>
    </w:tblStylePr>
    <w:tblStylePr w:type="band1Vert">
      <w:rPr>
        <w:rFonts w:ascii="Helv" w:hAnsi="Helv"/>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uiPriority w:val="99"/>
    <w:qFormat/>
    <w:tblPr>
      <w:tblCellMar>
        <w:left w:w="0" w:type="dxa"/>
        <w:top w:w="0" w:type="dxa"/>
        <w:right w:w="0" w:type="dxa"/>
        <w:bottom w:w="0" w:type="dxa"/>
      </w:tblCellMar>
    </w:tblPr>
    <w:tblStylePr w:type="band1Horz">
      <w:rPr>
        <w:rFonts w:ascii="Helv" w:hAnsi="Helv"/>
        <w:color w:val="404040"/>
        <w:sz w:val="22"/>
      </w:rPr>
      <w:tcPr>
        <w:shd w:val="clear" w:color="f1f1f1" w:fill="f1f1f1"/>
      </w:tcPr>
    </w:tblStylePr>
    <w:tblStylePr w:type="band1Vert">
      <w:rPr>
        <w:rFonts w:ascii="Helv" w:hAnsi="Helv"/>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uiPriority w:val="99"/>
    <w:qFormat/>
    <w:tblPr>
      <w:tblCellMar>
        <w:left w:w="0" w:type="dxa"/>
        <w:top w:w="0" w:type="dxa"/>
        <w:right w:w="0" w:type="dxa"/>
        <w:bottom w:w="0" w:type="dxa"/>
      </w:tblCellMar>
    </w:tblPr>
    <w:tblStylePr w:type="band1Horz">
      <w:rPr>
        <w:rFonts w:ascii="Helv" w:hAnsi="Helv"/>
        <w:color w:val="404040"/>
        <w:sz w:val="22"/>
      </w:rPr>
      <w:tcPr>
        <w:shd w:val="clear" w:color="f1f1f1" w:fill="f1f1f1"/>
      </w:tcPr>
    </w:tblStylePr>
    <w:tblStylePr w:type="band1Vert">
      <w:rPr>
        <w:rFonts w:ascii="Helv" w:hAnsi="Helv"/>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Helv" w:hAnsi="Helv"/>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Helv" w:hAnsi="Helv"/>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Helv" w:hAnsi="Helv"/>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Helv" w:hAnsi="Helv"/>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Helv" w:hAnsi="Helv"/>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Helv" w:hAnsi="Helv"/>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Helv" w:hAnsi="Helv"/>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4"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Helv" w:hAnsi="Helv"/>
        <w:color w:val="404040"/>
        <w:sz w:val="22"/>
      </w:rPr>
      <w:tcPr>
        <w:shd w:val="clear" w:color="cacaca" w:fill="cacaca"/>
      </w:tcPr>
    </w:tblStylePr>
    <w:tblStylePr w:type="band1Vert">
      <w:rPr>
        <w:rFonts w:ascii="Helv" w:hAnsi="Helv"/>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Helv" w:hAnsi="Helv"/>
        <w:color w:val="404040"/>
        <w:sz w:val="22"/>
      </w:rPr>
      <w:tcPr>
        <w:shd w:val="clear" w:color="dbe5f1" w:fill="dbe5f1"/>
      </w:tcPr>
    </w:tblStylePr>
    <w:tblStylePr w:type="band1Vert">
      <w:rPr>
        <w:rFonts w:ascii="Helv" w:hAnsi="Helv"/>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404040"/>
        <w:sz w:val="22"/>
      </w:rPr>
      <w:tcPr>
        <w:shd w:val="clear" w:color="f2dcdc" w:fill="f2dcdc"/>
      </w:tcPr>
    </w:tblStylePr>
    <w:tblStylePr w:type="band1Vert">
      <w:rPr>
        <w:rFonts w:ascii="Helv" w:hAnsi="Helv"/>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404040"/>
        <w:sz w:val="22"/>
      </w:rPr>
      <w:tcPr>
        <w:shd w:val="clear" w:color="eaf1dd" w:fill="eaf1dd"/>
      </w:tcPr>
    </w:tblStylePr>
    <w:tblStylePr w:type="band1Vert">
      <w:rPr>
        <w:rFonts w:ascii="Helv" w:hAnsi="Helv"/>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404040"/>
        <w:sz w:val="22"/>
      </w:rPr>
      <w:tcPr>
        <w:shd w:val="clear" w:color="e5dfec" w:fill="e5dfec"/>
      </w:tcPr>
    </w:tblStylePr>
    <w:tblStylePr w:type="band1Vert">
      <w:rPr>
        <w:rFonts w:ascii="Helv" w:hAnsi="Helv"/>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Helv" w:hAnsi="Helv"/>
        <w:color w:val="404040"/>
        <w:sz w:val="22"/>
      </w:rPr>
      <w:tcPr>
        <w:shd w:val="clear" w:color="daeef3" w:fill="daeef3"/>
      </w:tcPr>
    </w:tblStylePr>
    <w:tblStylePr w:type="band1Vert">
      <w:rPr>
        <w:rFonts w:ascii="Helv" w:hAnsi="Helv"/>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Helv" w:hAnsi="Helv"/>
        <w:color w:val="404040"/>
        <w:sz w:val="22"/>
      </w:rPr>
      <w:tcPr>
        <w:shd w:val="clear" w:color="fde9d9" w:fill="fde9d9"/>
      </w:tcPr>
    </w:tblStylePr>
    <w:tblStylePr w:type="band1Vert">
      <w:rPr>
        <w:rFonts w:ascii="Helv" w:hAnsi="Helv"/>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Helv" w:hAnsi="Helv"/>
        <w:color w:val="404040"/>
        <w:sz w:val="22"/>
      </w:rPr>
      <w:tcPr>
        <w:shd w:val="clear" w:color="cacaca" w:fill="cacaca"/>
      </w:tcPr>
    </w:tblStylePr>
    <w:tblStylePr w:type="band1Vert">
      <w:rPr>
        <w:rFonts w:ascii="Helv" w:hAnsi="Helv"/>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Helv" w:hAnsi="Helv"/>
        <w:color w:val="404040"/>
        <w:sz w:val="22"/>
      </w:rPr>
      <w:tcPr>
        <w:shd w:val="clear" w:color="dbe5f1" w:fill="dbe5f1"/>
      </w:tcPr>
    </w:tblStylePr>
    <w:tblStylePr w:type="band1Vert">
      <w:rPr>
        <w:rFonts w:ascii="Helv" w:hAnsi="Helv"/>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404040"/>
        <w:sz w:val="22"/>
      </w:rPr>
      <w:tcPr>
        <w:shd w:val="clear" w:color="f2dcdc" w:fill="f2dcdc"/>
      </w:tcPr>
    </w:tblStylePr>
    <w:tblStylePr w:type="band1Vert">
      <w:rPr>
        <w:rFonts w:ascii="Helv" w:hAnsi="Helv"/>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404040"/>
        <w:sz w:val="22"/>
      </w:rPr>
      <w:tcPr>
        <w:shd w:val="clear" w:color="eaf1dd" w:fill="eaf1dd"/>
      </w:tcPr>
    </w:tblStylePr>
    <w:tblStylePr w:type="band1Vert">
      <w:rPr>
        <w:rFonts w:ascii="Helv" w:hAnsi="Helv"/>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404040"/>
        <w:sz w:val="22"/>
      </w:rPr>
      <w:tcPr>
        <w:shd w:val="clear" w:color="e5dfec" w:fill="e5dfec"/>
      </w:tcPr>
    </w:tblStylePr>
    <w:tblStylePr w:type="band1Vert">
      <w:rPr>
        <w:rFonts w:ascii="Helv" w:hAnsi="Helv"/>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Helv" w:hAnsi="Helv"/>
        <w:color w:val="404040"/>
        <w:sz w:val="22"/>
      </w:rPr>
      <w:tcPr>
        <w:shd w:val="clear" w:color="daeef3" w:fill="daeef3"/>
      </w:tcPr>
    </w:tblStylePr>
    <w:tblStylePr w:type="band1Vert">
      <w:rPr>
        <w:rFonts w:ascii="Helv" w:hAnsi="Helv"/>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Helv" w:hAnsi="Helv"/>
        <w:color w:val="404040"/>
        <w:sz w:val="22"/>
      </w:rPr>
      <w:tcPr>
        <w:shd w:val="clear" w:color="fde9d9" w:fill="fde9d9"/>
      </w:tcPr>
    </w:tblStylePr>
    <w:tblStylePr w:type="band1Vert">
      <w:rPr>
        <w:rFonts w:ascii="Helv" w:hAnsi="Helv"/>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Helv" w:hAnsi="Helv"/>
        <w:color w:val="404040"/>
        <w:sz w:val="22"/>
      </w:rPr>
      <w:tcPr>
        <w:shd w:val="clear" w:color="cacaca" w:fill="cacaca"/>
      </w:tcPr>
    </w:tblStylePr>
    <w:tblStylePr w:type="band1Vert">
      <w:rPr>
        <w:rFonts w:ascii="Helv" w:hAnsi="Helv"/>
        <w:color w:val="404040"/>
        <w:sz w:val="22"/>
      </w:rPr>
      <w:tcPr>
        <w:shd w:val="clear" w:color="cacaca" w:fill="cacaca"/>
      </w:tcPr>
    </w:tblStylePr>
    <w:tblStylePr w:type="firstCol">
      <w:rPr>
        <w:b/>
        <w:color w:val="404040"/>
      </w:rPr>
    </w:tblStylePr>
    <w:tblStylePr w:type="firstRow">
      <w:rPr>
        <w:rFonts w:ascii="Helv" w:hAnsi="Helv"/>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Helv" w:hAnsi="Helv"/>
        <w:color w:val="404040"/>
        <w:sz w:val="22"/>
      </w:rPr>
      <w:tcPr>
        <w:shd w:val="clear" w:color="dce6f2" w:fill="dce6f2"/>
      </w:tcPr>
    </w:tblStylePr>
    <w:tblStylePr w:type="band1Vert">
      <w:rPr>
        <w:rFonts w:ascii="Helv" w:hAnsi="Helv"/>
        <w:color w:val="404040"/>
        <w:sz w:val="22"/>
      </w:rPr>
      <w:tcPr>
        <w:shd w:val="clear" w:color="dce6f2" w:fill="dce6f2"/>
      </w:tcPr>
    </w:tblStylePr>
    <w:tblStylePr w:type="firstCol">
      <w:rPr>
        <w:b/>
        <w:color w:val="404040"/>
      </w:rPr>
    </w:tblStylePr>
    <w:tblStylePr w:type="firstRow">
      <w:rPr>
        <w:rFonts w:ascii="Helv" w:hAnsi="Helv"/>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Helv" w:hAnsi="Helv"/>
        <w:color w:val="404040"/>
        <w:sz w:val="22"/>
      </w:rPr>
      <w:tcPr>
        <w:shd w:val="clear" w:color="f2dcdc" w:fill="f2dcdc"/>
      </w:tcPr>
    </w:tblStylePr>
    <w:tblStylePr w:type="band1Vert">
      <w:rPr>
        <w:rFonts w:ascii="Helv" w:hAnsi="Helv"/>
        <w:color w:val="404040"/>
        <w:sz w:val="22"/>
      </w:rPr>
      <w:tcPr>
        <w:shd w:val="clear" w:color="f2dcdc" w:fill="f2dcdc"/>
      </w:tcPr>
    </w:tblStylePr>
    <w:tblStylePr w:type="firstCol">
      <w:rPr>
        <w:b/>
        <w:color w:val="404040"/>
      </w:rPr>
    </w:tblStylePr>
    <w:tblStylePr w:type="firstRow">
      <w:rPr>
        <w:rFonts w:ascii="Helv" w:hAnsi="Helv"/>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Helv" w:hAnsi="Helv"/>
        <w:color w:val="404040"/>
        <w:sz w:val="22"/>
      </w:rPr>
      <w:tcPr>
        <w:shd w:val="clear" w:color="eaf1dd" w:fill="eaf1dd"/>
      </w:tcPr>
    </w:tblStylePr>
    <w:tblStylePr w:type="band1Vert">
      <w:rPr>
        <w:rFonts w:ascii="Helv" w:hAnsi="Helv"/>
        <w:color w:val="404040"/>
        <w:sz w:val="22"/>
      </w:rPr>
      <w:tcPr>
        <w:shd w:val="clear" w:color="eaf1dd" w:fill="eaf1dd"/>
      </w:tcPr>
    </w:tblStylePr>
    <w:tblStylePr w:type="firstCol">
      <w:rPr>
        <w:b/>
        <w:color w:val="404040"/>
      </w:rPr>
    </w:tblStylePr>
    <w:tblStylePr w:type="firstRow">
      <w:rPr>
        <w:rFonts w:ascii="Helv" w:hAnsi="Helv"/>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Helv" w:hAnsi="Helv"/>
        <w:color w:val="404040"/>
        <w:sz w:val="22"/>
      </w:rPr>
      <w:tcPr>
        <w:shd w:val="clear" w:color="e5dfec" w:fill="e5dfec"/>
      </w:tcPr>
    </w:tblStylePr>
    <w:tblStylePr w:type="band1Vert">
      <w:rPr>
        <w:rFonts w:ascii="Helv" w:hAnsi="Helv"/>
        <w:color w:val="404040"/>
        <w:sz w:val="22"/>
      </w:rPr>
      <w:tcPr>
        <w:shd w:val="clear" w:color="e5dfec" w:fill="e5dfec"/>
      </w:tcPr>
    </w:tblStylePr>
    <w:tblStylePr w:type="firstCol">
      <w:rPr>
        <w:b/>
        <w:color w:val="404040"/>
      </w:rPr>
    </w:tblStylePr>
    <w:tblStylePr w:type="firstRow">
      <w:rPr>
        <w:rFonts w:ascii="Helv" w:hAnsi="Helv"/>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Helv" w:hAnsi="Helv"/>
        <w:color w:val="404040"/>
        <w:sz w:val="22"/>
      </w:rPr>
      <w:tcPr>
        <w:shd w:val="clear" w:color="daeef3" w:fill="daeef3"/>
      </w:tcPr>
    </w:tblStylePr>
    <w:tblStylePr w:type="band1Vert">
      <w:rPr>
        <w:rFonts w:ascii="Helv" w:hAnsi="Helv"/>
        <w:color w:val="404040"/>
        <w:sz w:val="22"/>
      </w:rPr>
      <w:tcPr>
        <w:shd w:val="clear" w:color="daeef3" w:fill="daeef3"/>
      </w:tcPr>
    </w:tblStylePr>
    <w:tblStylePr w:type="firstCol">
      <w:rPr>
        <w:b/>
        <w:color w:val="404040"/>
      </w:rPr>
    </w:tblStylePr>
    <w:tblStylePr w:type="firstRow">
      <w:rPr>
        <w:rFonts w:ascii="Helv" w:hAnsi="Helv"/>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Helv" w:hAnsi="Helv"/>
        <w:color w:val="404040"/>
        <w:sz w:val="22"/>
      </w:rPr>
      <w:tcPr>
        <w:shd w:val="clear" w:color="fde9d9" w:fill="fde9d9"/>
      </w:tcPr>
    </w:tblStylePr>
    <w:tblStylePr w:type="band1Vert">
      <w:rPr>
        <w:rFonts w:ascii="Helv" w:hAnsi="Helv"/>
        <w:color w:val="404040"/>
        <w:sz w:val="22"/>
      </w:rPr>
      <w:tcPr>
        <w:shd w:val="clear" w:color="fde9d9" w:fill="fde9d9"/>
      </w:tcPr>
    </w:tblStylePr>
    <w:tblStylePr w:type="firstCol">
      <w:rPr>
        <w:b/>
        <w:color w:val="404040"/>
      </w:rPr>
    </w:tblStylePr>
    <w:tblStylePr w:type="firstRow">
      <w:rPr>
        <w:rFonts w:ascii="Helv" w:hAnsi="Helv"/>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Helv" w:hAnsi="Helv"/>
        <w:b/>
        <w:color w:val="ffffff"/>
        <w:sz w:val="22"/>
      </w:rPr>
      <w:tcPr>
        <w:shd w:val="clear" w:color="000000" w:fill="000000"/>
      </w:tcPr>
    </w:tblStylePr>
    <w:tblStylePr w:type="firstRow">
      <w:rPr>
        <w:rFonts w:ascii="Helv" w:hAnsi="Helv"/>
        <w:b/>
        <w:color w:val="ffffff"/>
        <w:sz w:val="22"/>
      </w:rPr>
      <w:tcPr>
        <w:shd w:val="clear" w:color="000000" w:fill="000000"/>
      </w:tcPr>
    </w:tblStylePr>
    <w:tblStylePr w:type="lastCol">
      <w:rPr>
        <w:rFonts w:ascii="Helv" w:hAnsi="Helv"/>
        <w:b/>
        <w:color w:val="ffffff"/>
        <w:sz w:val="22"/>
      </w:rPr>
      <w:tcPr>
        <w:shd w:val="clear" w:color="000000" w:fill="000000"/>
      </w:tcPr>
    </w:tblStylePr>
    <w:tblStylePr w:type="lastRow">
      <w:rPr>
        <w:rFonts w:ascii="Helv" w:hAnsi="Helv"/>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Helv" w:hAnsi="Helv"/>
        <w:b/>
        <w:color w:val="ffffff"/>
        <w:sz w:val="22"/>
      </w:rPr>
      <w:tcPr>
        <w:shd w:val="clear" w:color="4f81bd" w:fill="4f81bd"/>
      </w:tcPr>
    </w:tblStylePr>
    <w:tblStylePr w:type="firstRow">
      <w:rPr>
        <w:rFonts w:ascii="Helv" w:hAnsi="Helv"/>
        <w:b/>
        <w:color w:val="ffffff"/>
        <w:sz w:val="22"/>
      </w:rPr>
      <w:tcPr>
        <w:shd w:val="clear" w:color="4f81bd" w:fill="4f81bd"/>
      </w:tcPr>
    </w:tblStylePr>
    <w:tblStylePr w:type="lastCol">
      <w:rPr>
        <w:rFonts w:ascii="Helv" w:hAnsi="Helv"/>
        <w:b/>
        <w:color w:val="ffffff"/>
        <w:sz w:val="22"/>
      </w:rPr>
      <w:tcPr>
        <w:shd w:val="clear" w:color="4f81bd" w:fill="4f81bd"/>
      </w:tcPr>
    </w:tblStylePr>
    <w:tblStylePr w:type="lastRow">
      <w:rPr>
        <w:rFonts w:ascii="Helv" w:hAnsi="Helv"/>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Helv" w:hAnsi="Helv"/>
        <w:b/>
        <w:color w:val="ffffff"/>
        <w:sz w:val="22"/>
      </w:rPr>
      <w:tcPr>
        <w:shd w:val="clear" w:color="c0504d" w:fill="c0504d"/>
      </w:tcPr>
    </w:tblStylePr>
    <w:tblStylePr w:type="firstRow">
      <w:rPr>
        <w:rFonts w:ascii="Helv" w:hAnsi="Helv"/>
        <w:b/>
        <w:color w:val="ffffff"/>
        <w:sz w:val="22"/>
      </w:rPr>
      <w:tcPr>
        <w:shd w:val="clear" w:color="c0504d" w:fill="c0504d"/>
      </w:tcPr>
    </w:tblStylePr>
    <w:tblStylePr w:type="lastCol">
      <w:rPr>
        <w:rFonts w:ascii="Helv" w:hAnsi="Helv"/>
        <w:b/>
        <w:color w:val="ffffff"/>
        <w:sz w:val="22"/>
      </w:rPr>
      <w:tcPr>
        <w:shd w:val="clear" w:color="c0504d" w:fill="c0504d"/>
      </w:tcPr>
    </w:tblStylePr>
    <w:tblStylePr w:type="lastRow">
      <w:rPr>
        <w:rFonts w:ascii="Helv" w:hAnsi="Helv"/>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Helv" w:hAnsi="Helv"/>
        <w:b/>
        <w:color w:val="ffffff"/>
        <w:sz w:val="22"/>
      </w:rPr>
      <w:tcPr>
        <w:shd w:val="clear" w:color="9bbb59" w:fill="9bbb59"/>
      </w:tcPr>
    </w:tblStylePr>
    <w:tblStylePr w:type="firstRow">
      <w:rPr>
        <w:rFonts w:ascii="Helv" w:hAnsi="Helv"/>
        <w:b/>
        <w:color w:val="ffffff"/>
        <w:sz w:val="22"/>
      </w:rPr>
      <w:tcPr>
        <w:shd w:val="clear" w:color="9bbb59" w:fill="9bbb59"/>
      </w:tcPr>
    </w:tblStylePr>
    <w:tblStylePr w:type="lastCol">
      <w:rPr>
        <w:rFonts w:ascii="Helv" w:hAnsi="Helv"/>
        <w:b/>
        <w:color w:val="ffffff"/>
        <w:sz w:val="22"/>
      </w:rPr>
      <w:tcPr>
        <w:shd w:val="clear" w:color="9bbb59" w:fill="9bbb59"/>
      </w:tcPr>
    </w:tblStylePr>
    <w:tblStylePr w:type="lastRow">
      <w:rPr>
        <w:rFonts w:ascii="Helv" w:hAnsi="Helv"/>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Helv" w:hAnsi="Helv"/>
        <w:b/>
        <w:color w:val="ffffff"/>
        <w:sz w:val="22"/>
      </w:rPr>
      <w:tcPr>
        <w:shd w:val="clear" w:color="8064a2" w:fill="8064a2"/>
      </w:tcPr>
    </w:tblStylePr>
    <w:tblStylePr w:type="firstRow">
      <w:rPr>
        <w:rFonts w:ascii="Helv" w:hAnsi="Helv"/>
        <w:b/>
        <w:color w:val="ffffff"/>
        <w:sz w:val="22"/>
      </w:rPr>
      <w:tcPr>
        <w:shd w:val="clear" w:color="8064a2" w:fill="8064a2"/>
      </w:tcPr>
    </w:tblStylePr>
    <w:tblStylePr w:type="lastCol">
      <w:rPr>
        <w:rFonts w:ascii="Helv" w:hAnsi="Helv"/>
        <w:b/>
        <w:color w:val="ffffff"/>
        <w:sz w:val="22"/>
      </w:rPr>
      <w:tcPr>
        <w:shd w:val="clear" w:color="8064a2" w:fill="8064a2"/>
      </w:tcPr>
    </w:tblStylePr>
    <w:tblStylePr w:type="lastRow">
      <w:rPr>
        <w:rFonts w:ascii="Helv" w:hAnsi="Helv"/>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Helv" w:hAnsi="Helv"/>
        <w:b/>
        <w:color w:val="ffffff"/>
        <w:sz w:val="22"/>
      </w:rPr>
      <w:tcPr>
        <w:shd w:val="clear" w:color="4bacc6" w:fill="4bacc6"/>
      </w:tcPr>
    </w:tblStylePr>
    <w:tblStylePr w:type="firstRow">
      <w:rPr>
        <w:rFonts w:ascii="Helv" w:hAnsi="Helv"/>
        <w:b/>
        <w:color w:val="ffffff"/>
        <w:sz w:val="22"/>
      </w:rPr>
      <w:tcPr>
        <w:shd w:val="clear" w:color="4bacc6" w:fill="4bacc6"/>
      </w:tcPr>
    </w:tblStylePr>
    <w:tblStylePr w:type="lastCol">
      <w:rPr>
        <w:rFonts w:ascii="Helv" w:hAnsi="Helv"/>
        <w:b/>
        <w:color w:val="ffffff"/>
        <w:sz w:val="22"/>
      </w:rPr>
      <w:tcPr>
        <w:shd w:val="clear" w:color="4bacc6" w:fill="4bacc6"/>
      </w:tcPr>
    </w:tblStylePr>
    <w:tblStylePr w:type="lastRow">
      <w:rPr>
        <w:rFonts w:ascii="Helv" w:hAnsi="Helv"/>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Helv" w:hAnsi="Helv"/>
        <w:b/>
        <w:color w:val="ffffff"/>
        <w:sz w:val="22"/>
      </w:rPr>
      <w:tcPr>
        <w:shd w:val="clear" w:color="f79646" w:fill="f79646"/>
      </w:tcPr>
    </w:tblStylePr>
    <w:tblStylePr w:type="firstRow">
      <w:rPr>
        <w:rFonts w:ascii="Helv" w:hAnsi="Helv"/>
        <w:b/>
        <w:color w:val="ffffff"/>
        <w:sz w:val="22"/>
      </w:rPr>
      <w:tcPr>
        <w:shd w:val="clear" w:color="f79646" w:fill="f79646"/>
      </w:tcPr>
    </w:tblStylePr>
    <w:tblStylePr w:type="lastCol">
      <w:rPr>
        <w:rFonts w:ascii="Helv" w:hAnsi="Helv"/>
        <w:b/>
        <w:color w:val="ffffff"/>
        <w:sz w:val="22"/>
      </w:rPr>
      <w:tcPr>
        <w:shd w:val="clear" w:color="f79646" w:fill="f79646"/>
      </w:tcPr>
    </w:tblStylePr>
    <w:tblStylePr w:type="lastRow">
      <w:rPr>
        <w:rFonts w:ascii="Helv" w:hAnsi="Helv"/>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Helv" w:hAnsi="Helv"/>
        <w:color w:val="7e7e7e"/>
        <w:sz w:val="22"/>
      </w:rPr>
      <w:tcPr>
        <w:shd w:val="clear" w:color="cacaca" w:fill="cacaca"/>
      </w:tcPr>
    </w:tblStylePr>
    <w:tblStylePr w:type="band1Vert">
      <w:tcPr>
        <w:shd w:val="clear" w:color="cacaca" w:fill="cacaca"/>
      </w:tcPr>
    </w:tblStylePr>
    <w:tblStylePr w:type="band2Horz">
      <w:rPr>
        <w:rFonts w:ascii="Helv" w:hAnsi="Helv"/>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Helv" w:hAnsi="Helv"/>
        <w:color w:val="a6bfdd"/>
        <w:sz w:val="22"/>
      </w:rPr>
      <w:tcPr>
        <w:shd w:val="clear" w:color="dbe5f1" w:fill="dbe5f1"/>
      </w:tcPr>
    </w:tblStylePr>
    <w:tblStylePr w:type="band1Vert">
      <w:tcPr>
        <w:shd w:val="clear" w:color="dbe5f1" w:fill="dbe5f1"/>
      </w:tcPr>
    </w:tblStylePr>
    <w:tblStylePr w:type="band2Horz">
      <w:rPr>
        <w:rFonts w:ascii="Helv" w:hAnsi="Helv"/>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8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f2dcdc" w:fill="f2dcdc"/>
      </w:tcPr>
    </w:tblStylePr>
    <w:tblStylePr w:type="band1Vert">
      <w:tcPr>
        <w:shd w:val="clear" w:color="f2dcdc" w:fill="f2dcdc"/>
      </w:tcPr>
    </w:tblStylePr>
    <w:tblStylePr w:type="band2Horz">
      <w:rPr>
        <w:rFonts w:ascii="Helv" w:hAnsi="Helv"/>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8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9bbb59"/>
        <w:sz w:val="22"/>
      </w:rPr>
      <w:tcPr>
        <w:shd w:val="clear" w:color="eaf1dd" w:fill="eaf1dd"/>
      </w:tcPr>
    </w:tblStylePr>
    <w:tblStylePr w:type="band1Vert">
      <w:tcPr>
        <w:shd w:val="clear" w:color="eaf1dd" w:fill="eaf1dd"/>
      </w:tcPr>
    </w:tblStylePr>
    <w:tblStylePr w:type="band2Horz">
      <w:rPr>
        <w:rFonts w:ascii="Helv" w:hAnsi="Helv"/>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e5dfec" w:fill="e5dfec"/>
      </w:tcPr>
    </w:tblStylePr>
    <w:tblStylePr w:type="band1Vert">
      <w:tcPr>
        <w:shd w:val="clear" w:color="e5dfec" w:fill="e5dfec"/>
      </w:tcPr>
    </w:tblStylePr>
    <w:tblStylePr w:type="band2Horz">
      <w:rPr>
        <w:rFonts w:ascii="Helv" w:hAnsi="Helv"/>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Helv" w:hAnsi="Helv"/>
        <w:color w:val="266678"/>
        <w:sz w:val="22"/>
      </w:rPr>
      <w:tcPr>
        <w:shd w:val="clear" w:color="daeef3" w:fill="daeef3"/>
      </w:tcPr>
    </w:tblStylePr>
    <w:tblStylePr w:type="band1Vert">
      <w:tcPr>
        <w:shd w:val="clear" w:color="daeef3" w:fill="daeef3"/>
      </w:tcPr>
    </w:tblStylePr>
    <w:tblStylePr w:type="band2Horz">
      <w:rPr>
        <w:rFonts w:ascii="Helv" w:hAnsi="Helv"/>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Helv" w:hAnsi="Helv"/>
        <w:color w:val="266678"/>
        <w:sz w:val="22"/>
      </w:rPr>
      <w:tcPr>
        <w:shd w:val="clear" w:color="fde9d9" w:fill="fde9d9"/>
      </w:tcPr>
    </w:tblStylePr>
    <w:tblStylePr w:type="band1Vert">
      <w:tcPr>
        <w:shd w:val="clear" w:color="fde9d9" w:fill="fde9d9"/>
      </w:tcPr>
    </w:tblStylePr>
    <w:tblStylePr w:type="band2Horz">
      <w:rPr>
        <w:rFonts w:ascii="Helv" w:hAnsi="Helv"/>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89"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Helv" w:hAnsi="Helv"/>
        <w:color w:val="7e7e7e"/>
        <w:sz w:val="22"/>
      </w:rPr>
      <w:tcPr>
        <w:shd w:val="clear" w:color="f1f1f1" w:fill="f1f1f1"/>
      </w:tcPr>
    </w:tblStylePr>
    <w:tblStylePr w:type="band1Vert">
      <w:tcPr>
        <w:shd w:val="clear" w:color="f1f1f1" w:fill="f1f1f1"/>
      </w:tcPr>
    </w:tblStylePr>
    <w:tblStylePr w:type="band2Horz">
      <w:rPr>
        <w:rFonts w:ascii="Helv" w:hAnsi="Helv"/>
        <w:color w:val="7e7e7e"/>
        <w:sz w:val="22"/>
      </w:rPr>
    </w:tblStylePr>
    <w:tblStylePr w:type="firstCol">
      <w:rPr>
        <w:rFonts w:ascii="Helv" w:hAnsi="Helv"/>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 w:hAnsi="Helv"/>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Helv" w:hAnsi="Helv"/>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Helv" w:hAnsi="Helv"/>
        <w:color w:val="a6bfdd"/>
        <w:sz w:val="22"/>
      </w:rPr>
      <w:tcPr>
        <w:shd w:val="clear" w:color="dbe5f1" w:fill="dbe5f1"/>
      </w:tcPr>
    </w:tblStylePr>
    <w:tblStylePr w:type="band1Vert">
      <w:tcPr>
        <w:shd w:val="clear" w:color="dbe5f1" w:fill="dbe5f1"/>
      </w:tcPr>
    </w:tblStylePr>
    <w:tblStylePr w:type="band2Horz">
      <w:rPr>
        <w:rFonts w:ascii="Helv" w:hAnsi="Helv"/>
        <w:color w:val="a6bfdd"/>
        <w:sz w:val="22"/>
      </w:rPr>
    </w:tblStylePr>
    <w:tblStylePr w:type="firstCol">
      <w:rPr>
        <w:rFonts w:ascii="Helv" w:hAnsi="Helv"/>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Helv" w:hAnsi="Helv"/>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Helv" w:hAnsi="Helv"/>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f2dcdc" w:fill="f2dcdc"/>
      </w:tcPr>
    </w:tblStylePr>
    <w:tblStylePr w:type="band1Vert">
      <w:tcPr>
        <w:shd w:val="clear" w:color="f2dcdc" w:fill="f2dcdc"/>
      </w:tcPr>
    </w:tblStylePr>
    <w:tblStylePr w:type="band2Horz">
      <w:rPr>
        <w:rFonts w:ascii="Helv" w:hAnsi="Helv"/>
        <w:color w:val="d99896"/>
        <w:sz w:val="22"/>
      </w:rPr>
    </w:tblStylePr>
    <w:tblStylePr w:type="firstCol">
      <w:rPr>
        <w:rFonts w:ascii="Helv" w:hAnsi="Helv"/>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Helv" w:hAnsi="Helv"/>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Helv" w:hAnsi="Helv"/>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9bbb59"/>
        <w:sz w:val="22"/>
      </w:rPr>
      <w:tcPr>
        <w:shd w:val="clear" w:color="eaf1dd" w:fill="eaf1dd"/>
      </w:tcPr>
    </w:tblStylePr>
    <w:tblStylePr w:type="band1Vert">
      <w:tcPr>
        <w:shd w:val="clear" w:color="eaf1dd" w:fill="eaf1dd"/>
      </w:tcPr>
    </w:tblStylePr>
    <w:tblStylePr w:type="band2Horz">
      <w:rPr>
        <w:rFonts w:ascii="Helv" w:hAnsi="Helv"/>
        <w:color w:val="9bbb59"/>
        <w:sz w:val="22"/>
      </w:rPr>
    </w:tblStylePr>
    <w:tblStylePr w:type="firstCol">
      <w:rPr>
        <w:rFonts w:ascii="Helv" w:hAnsi="Helv"/>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Helv" w:hAnsi="Helv"/>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Helv" w:hAnsi="Helv"/>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e5dfec" w:fill="e5dfec"/>
      </w:tcPr>
    </w:tblStylePr>
    <w:tblStylePr w:type="band1Vert">
      <w:tcPr>
        <w:shd w:val="clear" w:color="e5dfec" w:fill="e5dfec"/>
      </w:tcPr>
    </w:tblStylePr>
    <w:tblStylePr w:type="band2Horz">
      <w:rPr>
        <w:rFonts w:ascii="Helv" w:hAnsi="Helv"/>
        <w:color w:val="b2a1c7"/>
        <w:sz w:val="22"/>
      </w:rPr>
    </w:tblStylePr>
    <w:tblStylePr w:type="firstCol">
      <w:rPr>
        <w:rFonts w:ascii="Helv" w:hAnsi="Helv"/>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Helv" w:hAnsi="Helv"/>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Helv" w:hAnsi="Helv"/>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Helv" w:hAnsi="Helv"/>
        <w:color w:val="266678"/>
        <w:sz w:val="22"/>
      </w:rPr>
      <w:tcPr>
        <w:shd w:val="clear" w:color="daeef3" w:fill="daeef3"/>
      </w:tcPr>
    </w:tblStylePr>
    <w:tblStylePr w:type="band1Vert">
      <w:tcPr>
        <w:shd w:val="clear" w:color="daeef3" w:fill="daeef3"/>
      </w:tcPr>
    </w:tblStylePr>
    <w:tblStylePr w:type="band2Horz">
      <w:rPr>
        <w:rFonts w:ascii="Helv" w:hAnsi="Helv"/>
        <w:color w:val="266678"/>
        <w:sz w:val="22"/>
      </w:rPr>
    </w:tblStylePr>
    <w:tblStylePr w:type="firstCol">
      <w:rPr>
        <w:rFonts w:ascii="Helv" w:hAnsi="Helv"/>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Helv" w:hAnsi="Helv"/>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Helv" w:hAnsi="Helv"/>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Helv" w:hAnsi="Helv"/>
        <w:color w:val="b05307"/>
        <w:sz w:val="22"/>
      </w:rPr>
      <w:tcPr>
        <w:shd w:val="clear" w:color="fde9d9" w:fill="fde9d9"/>
      </w:tcPr>
    </w:tblStylePr>
    <w:tblStylePr w:type="band1Vert">
      <w:tcPr>
        <w:shd w:val="clear" w:color="fde9d9" w:fill="fde9d9"/>
      </w:tcPr>
    </w:tblStylePr>
    <w:tblStylePr w:type="band2Horz">
      <w:rPr>
        <w:rFonts w:ascii="Helv" w:hAnsi="Helv"/>
        <w:color w:val="b05307"/>
        <w:sz w:val="22"/>
      </w:rPr>
    </w:tblStylePr>
    <w:tblStylePr w:type="firstCol">
      <w:rPr>
        <w:rFonts w:ascii="Helv" w:hAnsi="Helv"/>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Helv" w:hAnsi="Helv"/>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Helv" w:hAnsi="Helv"/>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Helv" w:hAnsi="Helv"/>
        <w:color w:val="404040"/>
        <w:sz w:val="22"/>
      </w:rPr>
      <w:tcPr>
        <w:shd w:val="clear" w:color="bebebe" w:fill="bebebe"/>
      </w:tcPr>
    </w:tblStylePr>
    <w:tblStylePr w:type="band1Vert">
      <w:rPr>
        <w:rFonts w:ascii="Helv" w:hAnsi="Helv"/>
        <w:color w:val="404040"/>
        <w:sz w:val="22"/>
      </w:rPr>
      <w:tcPr>
        <w:shd w:val="clear" w:color="bebebe" w:fill="bebebe"/>
      </w:tcPr>
    </w:tblStylePr>
    <w:tblStylePr w:type="firstCol">
      <w:rPr>
        <w:rFonts w:ascii="Helv" w:hAnsi="Helv"/>
        <w:b/>
        <w:color w:val="404040"/>
        <w:sz w:val="22"/>
      </w:rPr>
    </w:tblStylePr>
    <w:tblStylePr w:type="firstRow">
      <w:rPr>
        <w:rFonts w:ascii="Helv" w:hAnsi="Helv"/>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Helv" w:hAnsi="Helv"/>
        <w:color w:val="404040"/>
        <w:sz w:val="22"/>
      </w:rPr>
      <w:tcPr>
        <w:shd w:val="clear" w:color="d2dfee" w:fill="d2dfee"/>
      </w:tcPr>
    </w:tblStylePr>
    <w:tblStylePr w:type="band1Vert">
      <w:rPr>
        <w:rFonts w:ascii="Helv" w:hAnsi="Helv"/>
        <w:color w:val="404040"/>
        <w:sz w:val="22"/>
      </w:rPr>
      <w:tcPr>
        <w:shd w:val="clear" w:color="d2dfee" w:fill="d2dfee"/>
      </w:tcPr>
    </w:tblStylePr>
    <w:tblStylePr w:type="firstCol">
      <w:rPr>
        <w:rFonts w:ascii="Helv" w:hAnsi="Helv"/>
        <w:b/>
        <w:color w:val="404040"/>
        <w:sz w:val="22"/>
      </w:rPr>
    </w:tblStylePr>
    <w:tblStylePr w:type="firstRow">
      <w:rPr>
        <w:rFonts w:ascii="Helv" w:hAnsi="Helv"/>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0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Helv" w:hAnsi="Helv"/>
        <w:color w:val="404040"/>
        <w:sz w:val="22"/>
      </w:rPr>
      <w:tcPr>
        <w:shd w:val="clear" w:color="efd3d2" w:fill="efd3d2"/>
      </w:tcPr>
    </w:tblStylePr>
    <w:tblStylePr w:type="band1Vert">
      <w:rPr>
        <w:rFonts w:ascii="Helv" w:hAnsi="Helv"/>
        <w:color w:val="404040"/>
        <w:sz w:val="22"/>
      </w:rPr>
      <w:tcPr>
        <w:shd w:val="clear" w:color="efd3d2" w:fill="efd3d2"/>
      </w:tcPr>
    </w:tblStylePr>
    <w:tblStylePr w:type="firstCol">
      <w:rPr>
        <w:rFonts w:ascii="Helv" w:hAnsi="Helv"/>
        <w:b/>
        <w:color w:val="404040"/>
        <w:sz w:val="22"/>
      </w:rPr>
    </w:tblStylePr>
    <w:tblStylePr w:type="firstRow">
      <w:rPr>
        <w:rFonts w:ascii="Helv" w:hAnsi="Helv"/>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Helv" w:hAnsi="Helv"/>
        <w:color w:val="404040"/>
        <w:sz w:val="22"/>
      </w:rPr>
      <w:tcPr>
        <w:shd w:val="clear" w:color="e5edd5" w:fill="e5edd5"/>
      </w:tcPr>
    </w:tblStylePr>
    <w:tblStylePr w:type="band1Vert">
      <w:rPr>
        <w:rFonts w:ascii="Helv" w:hAnsi="Helv"/>
        <w:color w:val="404040"/>
        <w:sz w:val="22"/>
      </w:rPr>
      <w:tcPr>
        <w:shd w:val="clear" w:color="e5edd5" w:fill="e5edd5"/>
      </w:tcPr>
    </w:tblStylePr>
    <w:tblStylePr w:type="firstCol">
      <w:rPr>
        <w:rFonts w:ascii="Helv" w:hAnsi="Helv"/>
        <w:b/>
        <w:color w:val="404040"/>
        <w:sz w:val="22"/>
      </w:rPr>
    </w:tblStylePr>
    <w:tblStylePr w:type="firstRow">
      <w:rPr>
        <w:rFonts w:ascii="Helv" w:hAnsi="Helv"/>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Helv" w:hAnsi="Helv"/>
        <w:color w:val="404040"/>
        <w:sz w:val="22"/>
      </w:rPr>
      <w:tcPr>
        <w:shd w:val="clear" w:color="dfd8e7" w:fill="dfd8e7"/>
      </w:tcPr>
    </w:tblStylePr>
    <w:tblStylePr w:type="band1Vert">
      <w:rPr>
        <w:rFonts w:ascii="Helv" w:hAnsi="Helv"/>
        <w:color w:val="404040"/>
        <w:sz w:val="22"/>
      </w:rPr>
      <w:tcPr>
        <w:shd w:val="clear" w:color="dfd8e7" w:fill="dfd8e7"/>
      </w:tcPr>
    </w:tblStylePr>
    <w:tblStylePr w:type="firstCol">
      <w:rPr>
        <w:rFonts w:ascii="Helv" w:hAnsi="Helv"/>
        <w:b/>
        <w:color w:val="404040"/>
        <w:sz w:val="22"/>
      </w:rPr>
    </w:tblStylePr>
    <w:tblStylePr w:type="firstRow">
      <w:rPr>
        <w:rFonts w:ascii="Helv" w:hAnsi="Helv"/>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Helv" w:hAnsi="Helv"/>
        <w:color w:val="404040"/>
        <w:sz w:val="22"/>
      </w:rPr>
      <w:tcPr>
        <w:shd w:val="clear" w:color="d1eaf0" w:fill="d1eaf0"/>
      </w:tcPr>
    </w:tblStylePr>
    <w:tblStylePr w:type="band1Vert">
      <w:rPr>
        <w:rFonts w:ascii="Helv" w:hAnsi="Helv"/>
        <w:color w:val="404040"/>
        <w:sz w:val="22"/>
      </w:rPr>
      <w:tcPr>
        <w:shd w:val="clear" w:color="d1eaf0" w:fill="d1eaf0"/>
      </w:tcPr>
    </w:tblStylePr>
    <w:tblStylePr w:type="firstCol">
      <w:rPr>
        <w:rFonts w:ascii="Helv" w:hAnsi="Helv"/>
        <w:b/>
        <w:color w:val="404040"/>
        <w:sz w:val="22"/>
      </w:rPr>
    </w:tblStylePr>
    <w:tblStylePr w:type="firstRow">
      <w:rPr>
        <w:rFonts w:ascii="Helv" w:hAnsi="Helv"/>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Helv" w:hAnsi="Helv"/>
        <w:color w:val="404040"/>
        <w:sz w:val="22"/>
      </w:rPr>
      <w:tcPr>
        <w:shd w:val="clear" w:color="fce4d0" w:fill="fce4d0"/>
      </w:tcPr>
    </w:tblStylePr>
    <w:tblStylePr w:type="band1Vert">
      <w:rPr>
        <w:rFonts w:ascii="Helv" w:hAnsi="Helv"/>
        <w:color w:val="404040"/>
        <w:sz w:val="22"/>
      </w:rPr>
      <w:tcPr>
        <w:shd w:val="clear" w:color="fce4d0" w:fill="fce4d0"/>
      </w:tcPr>
    </w:tblStylePr>
    <w:tblStylePr w:type="firstCol">
      <w:rPr>
        <w:rFonts w:ascii="Helv" w:hAnsi="Helv"/>
        <w:b/>
        <w:color w:val="404040"/>
        <w:sz w:val="22"/>
      </w:rPr>
    </w:tblStylePr>
    <w:tblStylePr w:type="firstRow">
      <w:rPr>
        <w:rFonts w:ascii="Helv" w:hAnsi="Helv"/>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1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Helv" w:hAnsi="Helv"/>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000000" w:fill="000000"/>
      </w:tcPr>
    </w:tblStylePr>
    <w:tblStylePr w:type="lastCol">
      <w:rPr>
        <w:b/>
        <w:color w:val="404040"/>
      </w:rPr>
    </w:tblStylePr>
    <w:tblStylePr w:type="lastRow">
      <w:rPr>
        <w:b/>
        <w:color w:val="404040"/>
      </w:rPr>
    </w:tblStylePr>
  </w:style>
  <w:style w:type="table" w:styleId="9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Helv" w:hAnsi="Helv"/>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4f81bd" w:fill="4f81bd"/>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Helv" w:hAnsi="Helv"/>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d99795" w:fill="d99795"/>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Helv" w:hAnsi="Helv"/>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c3d69c" w:fill="c3d69c"/>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Helv" w:hAnsi="Helv"/>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b2a1c6" w:fill="b2a1c6"/>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Helv" w:hAnsi="Helv"/>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92ccdc" w:fill="92ccdc"/>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Helv" w:hAnsi="Helv"/>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fac090" w:fill="fac090"/>
      </w:tcPr>
    </w:tblStylePr>
    <w:tblStylePr w:type="lastCol">
      <w:rPr>
        <w:b/>
        <w:color w:val="404040"/>
      </w:rPr>
    </w:tblStylePr>
    <w:tblStylePr w:type="lastRow">
      <w:rPr>
        <w:b/>
        <w:color w:val="404040"/>
      </w:rPr>
    </w:tblStylePr>
  </w:style>
  <w:style w:type="table" w:styleId="91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Helv" w:hAnsi="Helv"/>
        <w:color w:val="404040"/>
        <w:sz w:val="22"/>
      </w:rPr>
      <w:tcPr>
        <w:shd w:val="clear" w:color="bebebe" w:fill="bebebe"/>
      </w:tcPr>
    </w:tblStylePr>
    <w:tblStylePr w:type="band1Vert">
      <w:rPr>
        <w:rFonts w:ascii="Helv" w:hAnsi="Helv"/>
        <w:color w:val="404040"/>
        <w:sz w:val="22"/>
      </w:rPr>
      <w:tcPr>
        <w:shd w:val="clear" w:color="bebebe" w:fill="bebebe"/>
      </w:tcPr>
    </w:tblStylePr>
    <w:tblStylePr w:type="firstCol">
      <w:rPr>
        <w:b/>
        <w:color w:val="404040"/>
      </w:rPr>
    </w:tblStylePr>
    <w:tblStylePr w:type="firstRow">
      <w:rPr>
        <w:rFonts w:ascii="Helv" w:hAnsi="Helv"/>
        <w:b/>
        <w:color w:val="ffffff"/>
        <w:sz w:val="22"/>
      </w:rPr>
      <w:tcPr>
        <w:shd w:val="clear" w:color="000000" w:fill="000000"/>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Helv" w:hAnsi="Helv"/>
        <w:color w:val="404040"/>
        <w:sz w:val="22"/>
      </w:rPr>
      <w:tcPr>
        <w:shd w:val="clear" w:color="d2dfee" w:fill="d2dfee"/>
      </w:tcPr>
    </w:tblStylePr>
    <w:tblStylePr w:type="band1Vert">
      <w:rPr>
        <w:rFonts w:ascii="Helv" w:hAnsi="Helv"/>
        <w:color w:val="404040"/>
        <w:sz w:val="22"/>
      </w:rPr>
      <w:tcPr>
        <w:shd w:val="clear" w:color="d2dfee" w:fill="d2dfee"/>
      </w:tcPr>
    </w:tblStylePr>
    <w:tblStylePr w:type="firstCol">
      <w:rPr>
        <w:b/>
        <w:color w:val="404040"/>
      </w:rPr>
    </w:tblStylePr>
    <w:tblStylePr w:type="firstRow">
      <w:rPr>
        <w:rFonts w:ascii="Helv" w:hAnsi="Helv"/>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Helv" w:hAnsi="Helv"/>
        <w:color w:val="404040"/>
        <w:sz w:val="22"/>
      </w:rPr>
      <w:tcPr>
        <w:shd w:val="clear" w:color="efd3d2" w:fill="efd3d2"/>
      </w:tcPr>
    </w:tblStylePr>
    <w:tblStylePr w:type="band1Vert">
      <w:rPr>
        <w:rFonts w:ascii="Helv" w:hAnsi="Helv"/>
        <w:color w:val="404040"/>
        <w:sz w:val="22"/>
      </w:rPr>
      <w:tcPr>
        <w:shd w:val="clear" w:color="efd3d2" w:fill="efd3d2"/>
      </w:tcPr>
    </w:tblStylePr>
    <w:tblStylePr w:type="firstCol">
      <w:rPr>
        <w:b/>
        <w:color w:val="404040"/>
      </w:rPr>
    </w:tblStylePr>
    <w:tblStylePr w:type="firstRow">
      <w:rPr>
        <w:rFonts w:ascii="Helv" w:hAnsi="Helv"/>
        <w:b/>
        <w:color w:val="ffffff"/>
        <w:sz w:val="22"/>
      </w:rPr>
      <w:tcPr>
        <w:shd w:val="clear" w:color="c0504d" w:fill="c0504d"/>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Helv" w:hAnsi="Helv"/>
        <w:color w:val="404040"/>
        <w:sz w:val="22"/>
      </w:rPr>
      <w:tcPr>
        <w:shd w:val="clear" w:color="e5edd5" w:fill="e5edd5"/>
      </w:tcPr>
    </w:tblStylePr>
    <w:tblStylePr w:type="band1Vert">
      <w:rPr>
        <w:rFonts w:ascii="Helv" w:hAnsi="Helv"/>
        <w:color w:val="404040"/>
        <w:sz w:val="22"/>
      </w:rPr>
      <w:tcPr>
        <w:shd w:val="clear" w:color="e5edd5" w:fill="e5edd5"/>
      </w:tcPr>
    </w:tblStylePr>
    <w:tblStylePr w:type="firstCol">
      <w:rPr>
        <w:b/>
        <w:color w:val="404040"/>
      </w:rPr>
    </w:tblStylePr>
    <w:tblStylePr w:type="firstRow">
      <w:rPr>
        <w:rFonts w:ascii="Helv" w:hAnsi="Helv"/>
        <w:b/>
        <w:color w:val="ffffff"/>
        <w:sz w:val="22"/>
      </w:rPr>
      <w:tcPr>
        <w:shd w:val="clear" w:color="9bbb59" w:fill="9bbb59"/>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Helv" w:hAnsi="Helv"/>
        <w:color w:val="404040"/>
        <w:sz w:val="22"/>
      </w:rPr>
      <w:tcPr>
        <w:shd w:val="clear" w:color="dfd8e7" w:fill="dfd8e7"/>
      </w:tcPr>
    </w:tblStylePr>
    <w:tblStylePr w:type="band1Vert">
      <w:rPr>
        <w:rFonts w:ascii="Helv" w:hAnsi="Helv"/>
        <w:color w:val="404040"/>
        <w:sz w:val="22"/>
      </w:rPr>
      <w:tcPr>
        <w:shd w:val="clear" w:color="dfd8e7" w:fill="dfd8e7"/>
      </w:tcPr>
    </w:tblStylePr>
    <w:tblStylePr w:type="firstCol">
      <w:rPr>
        <w:b/>
        <w:color w:val="404040"/>
      </w:rPr>
    </w:tblStylePr>
    <w:tblStylePr w:type="firstRow">
      <w:rPr>
        <w:rFonts w:ascii="Helv" w:hAnsi="Helv"/>
        <w:b/>
        <w:color w:val="ffffff"/>
        <w:sz w:val="22"/>
      </w:rPr>
      <w:tcPr>
        <w:shd w:val="clear" w:color="8064a2" w:fill="8064a2"/>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Helv" w:hAnsi="Helv"/>
        <w:color w:val="404040"/>
        <w:sz w:val="22"/>
      </w:rPr>
      <w:tcPr>
        <w:shd w:val="clear" w:color="d1eaf0" w:fill="d1eaf0"/>
      </w:tcPr>
    </w:tblStylePr>
    <w:tblStylePr w:type="band1Vert">
      <w:rPr>
        <w:rFonts w:ascii="Helv" w:hAnsi="Helv"/>
        <w:color w:val="404040"/>
        <w:sz w:val="22"/>
      </w:rPr>
      <w:tcPr>
        <w:shd w:val="clear" w:color="d1eaf0" w:fill="d1eaf0"/>
      </w:tcPr>
    </w:tblStylePr>
    <w:tblStylePr w:type="firstCol">
      <w:rPr>
        <w:b/>
        <w:color w:val="404040"/>
      </w:rPr>
    </w:tblStylePr>
    <w:tblStylePr w:type="firstRow">
      <w:rPr>
        <w:rFonts w:ascii="Helv" w:hAnsi="Helv"/>
        <w:b/>
        <w:color w:val="ffffff"/>
        <w:sz w:val="22"/>
      </w:rPr>
      <w:tcPr>
        <w:shd w:val="clear" w:color="4bacc6" w:fill="4bacc6"/>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Helv" w:hAnsi="Helv"/>
        <w:color w:val="404040"/>
        <w:sz w:val="22"/>
      </w:rPr>
      <w:tcPr>
        <w:shd w:val="clear" w:color="fce4d0" w:fill="fce4d0"/>
      </w:tcPr>
    </w:tblStylePr>
    <w:tblStylePr w:type="band1Vert">
      <w:rPr>
        <w:rFonts w:ascii="Helv" w:hAnsi="Helv"/>
        <w:color w:val="404040"/>
        <w:sz w:val="22"/>
      </w:rPr>
      <w:tcPr>
        <w:shd w:val="clear" w:color="fce4d0" w:fill="fce4d0"/>
      </w:tcPr>
    </w:tblStylePr>
    <w:tblStylePr w:type="firstCol">
      <w:rPr>
        <w:b/>
        <w:color w:val="404040"/>
      </w:rPr>
    </w:tblStylePr>
    <w:tblStylePr w:type="firstRow">
      <w:rPr>
        <w:rFonts w:ascii="Helv" w:hAnsi="Helv"/>
        <w:b/>
        <w:color w:val="ffffff"/>
        <w:sz w:val="22"/>
      </w:rPr>
      <w:tcPr>
        <w:shd w:val="clear" w:color="f79646" w:fill="f79646"/>
      </w:tcPr>
    </w:tblStylePr>
    <w:tblStylePr w:type="lastCol">
      <w:rPr>
        <w:b/>
        <w:color w:val="404040"/>
      </w:rPr>
    </w:tblStylePr>
    <w:tblStylePr w:type="lastRow">
      <w:rPr>
        <w:b/>
        <w:color w:val="404040"/>
      </w:rPr>
    </w:tblStylePr>
  </w:style>
  <w:style w:type="table" w:styleId="924"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Helv" w:hAnsi="Helv"/>
        <w:b/>
        <w:color w:val="ffffff"/>
        <w:sz w:val="22"/>
      </w:rPr>
    </w:tblStyle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Helv" w:hAnsi="Helv"/>
        <w:b/>
        <w:color w:val="ffffff"/>
        <w:sz w:val="22"/>
      </w:rPr>
    </w:tblStylePr>
  </w:style>
  <w:style w:type="table" w:styleId="92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Helv" w:hAnsi="Helv"/>
        <w:b/>
        <w:color w:val="ffffff"/>
        <w:sz w:val="22"/>
      </w:rPr>
    </w:tblStylePr>
  </w:style>
  <w:style w:type="table" w:styleId="927"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Helv" w:hAnsi="Helv"/>
        <w:b/>
        <w:color w:val="ffffff"/>
        <w:sz w:val="22"/>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Helv" w:hAnsi="Helv"/>
        <w:b/>
        <w:color w:val="ffffff"/>
        <w:sz w:val="22"/>
      </w:rPr>
    </w:tblStyle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Helv" w:hAnsi="Helv"/>
        <w:b/>
        <w:color w:val="ffffff"/>
        <w:sz w:val="22"/>
      </w:rPr>
    </w:tblStyle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Helv" w:hAnsi="Helv"/>
        <w:b/>
        <w:color w:val="ffffff"/>
        <w:sz w:val="22"/>
      </w:rPr>
    </w:tblStylePr>
  </w:style>
  <w:style w:type="table" w:styleId="931"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Helv" w:hAnsi="Helv"/>
        <w:color w:val="000000"/>
        <w:sz w:val="22"/>
      </w:rPr>
      <w:tcPr>
        <w:shd w:val="clear" w:color="bebebe" w:fill="bebebe"/>
      </w:tcPr>
    </w:tblStylePr>
    <w:tblStylePr w:type="band1Vert">
      <w:tcPr>
        <w:shd w:val="clear" w:color="bebebe" w:fill="bebebe"/>
      </w:tcPr>
    </w:tblStylePr>
    <w:tblStylePr w:type="band2Horz">
      <w:rPr>
        <w:rFonts w:ascii="Helv" w:hAnsi="Helv"/>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Helv" w:hAnsi="Helv"/>
        <w:color w:val="2a4a71"/>
        <w:sz w:val="22"/>
      </w:rPr>
      <w:tcPr>
        <w:shd w:val="clear" w:color="d2dfee" w:fill="d2dfee"/>
      </w:tcPr>
    </w:tblStylePr>
    <w:tblStylePr w:type="band1Vert">
      <w:tcPr>
        <w:shd w:val="clear" w:color="d2dfee" w:fill="d2dfee"/>
      </w:tcPr>
    </w:tblStylePr>
    <w:tblStylePr w:type="band2Horz">
      <w:rPr>
        <w:rFonts w:ascii="Helv" w:hAnsi="Helv"/>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efd3d2" w:fill="efd3d2"/>
      </w:tcPr>
    </w:tblStylePr>
    <w:tblStylePr w:type="band1Vert">
      <w:tcPr>
        <w:shd w:val="clear" w:color="efd3d2" w:fill="efd3d2"/>
      </w:tcPr>
    </w:tblStylePr>
    <w:tblStylePr w:type="band2Horz">
      <w:rPr>
        <w:rFonts w:ascii="Helv" w:hAnsi="Helv"/>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Helv" w:hAnsi="Helv"/>
        <w:color w:val="c2d69b"/>
        <w:sz w:val="22"/>
      </w:rPr>
      <w:tcPr>
        <w:shd w:val="clear" w:color="e5edd5" w:fill="e5edd5"/>
      </w:tcPr>
    </w:tblStylePr>
    <w:tblStylePr w:type="band1Vert">
      <w:tcPr>
        <w:shd w:val="clear" w:color="e5edd5" w:fill="e5edd5"/>
      </w:tcPr>
    </w:tblStylePr>
    <w:tblStylePr w:type="band2Horz">
      <w:rPr>
        <w:rFonts w:ascii="Helv" w:hAnsi="Helv"/>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dfd8e7" w:fill="dfd8e7"/>
      </w:tcPr>
    </w:tblStylePr>
    <w:tblStylePr w:type="band1Vert">
      <w:tcPr>
        <w:shd w:val="clear" w:color="dfd8e7" w:fill="dfd8e7"/>
      </w:tcPr>
    </w:tblStylePr>
    <w:tblStylePr w:type="band2Horz">
      <w:rPr>
        <w:rFonts w:ascii="Helv" w:hAnsi="Helv"/>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Helv" w:hAnsi="Helv"/>
        <w:color w:val="92cddc"/>
        <w:sz w:val="22"/>
      </w:rPr>
      <w:tcPr>
        <w:shd w:val="clear" w:color="d1eaf0" w:fill="d1eaf0"/>
      </w:tcPr>
    </w:tblStylePr>
    <w:tblStylePr w:type="band1Vert">
      <w:tcPr>
        <w:shd w:val="clear" w:color="d1eaf0" w:fill="d1eaf0"/>
      </w:tcPr>
    </w:tblStylePr>
    <w:tblStylePr w:type="band2Horz">
      <w:rPr>
        <w:rFonts w:ascii="Helv" w:hAnsi="Helv"/>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Helv" w:hAnsi="Helv"/>
        <w:color w:val="fabf8f"/>
        <w:sz w:val="22"/>
      </w:rPr>
      <w:tcPr>
        <w:shd w:val="clear" w:color="fce4d0" w:fill="fce4d0"/>
      </w:tcPr>
    </w:tblStylePr>
    <w:tblStylePr w:type="band1Vert">
      <w:tcPr>
        <w:shd w:val="clear" w:color="fce4d0" w:fill="fce4d0"/>
      </w:tcPr>
    </w:tblStylePr>
    <w:tblStylePr w:type="band2Horz">
      <w:rPr>
        <w:rFonts w:ascii="Helv" w:hAnsi="Helv"/>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Helv" w:hAnsi="Helv"/>
        <w:color w:val="7e7e7e"/>
        <w:sz w:val="22"/>
      </w:rPr>
      <w:tcPr>
        <w:shd w:val="clear" w:color="bebebe" w:fill="bebebe"/>
      </w:tcPr>
    </w:tblStylePr>
    <w:tblStylePr w:type="band1Vert">
      <w:tcPr>
        <w:shd w:val="clear" w:color="bebebe" w:fill="bebebe"/>
      </w:tcPr>
    </w:tblStylePr>
    <w:tblStylePr w:type="band2Horz">
      <w:rPr>
        <w:rFonts w:ascii="Helv" w:hAnsi="Helv"/>
        <w:color w:val="7e7e7e"/>
        <w:sz w:val="22"/>
      </w:rPr>
    </w:tblStylePr>
    <w:tblStylePr w:type="firstCol">
      <w:rPr>
        <w:rFonts w:ascii="Helv" w:hAnsi="Helv"/>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 w:hAnsi="Helv"/>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Helv" w:hAnsi="Helv"/>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Helv" w:hAnsi="Helv"/>
        <w:color w:val="2a4a71"/>
        <w:sz w:val="22"/>
      </w:rPr>
      <w:tcPr>
        <w:shd w:val="clear" w:color="d2dfee" w:fill="d2dfee"/>
      </w:tcPr>
    </w:tblStylePr>
    <w:tblStylePr w:type="band1Vert">
      <w:tcPr>
        <w:shd w:val="clear" w:color="d2dfee" w:fill="d2dfee"/>
      </w:tcPr>
    </w:tblStylePr>
    <w:tblStylePr w:type="band2Horz">
      <w:rPr>
        <w:rFonts w:ascii="Helv" w:hAnsi="Helv"/>
        <w:color w:val="2a4a71"/>
        <w:sz w:val="22"/>
      </w:rPr>
    </w:tblStylePr>
    <w:tblStylePr w:type="firstCol">
      <w:rPr>
        <w:rFonts w:ascii="Helv" w:hAnsi="Helv"/>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Helv" w:hAnsi="Helv"/>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Helv" w:hAnsi="Helv"/>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efd3d2" w:fill="efd3d2"/>
      </w:tcPr>
    </w:tblStylePr>
    <w:tblStylePr w:type="band1Vert">
      <w:tcPr>
        <w:shd w:val="clear" w:color="efd3d2" w:fill="efd3d2"/>
      </w:tcPr>
    </w:tblStylePr>
    <w:tblStylePr w:type="band2Horz">
      <w:rPr>
        <w:rFonts w:ascii="Helv" w:hAnsi="Helv"/>
        <w:color w:val="d99896"/>
        <w:sz w:val="22"/>
      </w:rPr>
    </w:tblStylePr>
    <w:tblStylePr w:type="firstCol">
      <w:rPr>
        <w:rFonts w:ascii="Helv" w:hAnsi="Helv"/>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Helv" w:hAnsi="Helv"/>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Helv" w:hAnsi="Helv"/>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Helv" w:hAnsi="Helv"/>
        <w:color w:val="c2d69b"/>
        <w:sz w:val="22"/>
      </w:rPr>
      <w:tcPr>
        <w:shd w:val="clear" w:color="e5edd5" w:fill="e5edd5"/>
      </w:tcPr>
    </w:tblStylePr>
    <w:tblStylePr w:type="band1Vert">
      <w:tcPr>
        <w:shd w:val="clear" w:color="e5edd5" w:fill="e5edd5"/>
      </w:tcPr>
    </w:tblStylePr>
    <w:tblStylePr w:type="band2Horz">
      <w:rPr>
        <w:rFonts w:ascii="Helv" w:hAnsi="Helv"/>
        <w:color w:val="c2d69b"/>
        <w:sz w:val="22"/>
      </w:rPr>
    </w:tblStylePr>
    <w:tblStylePr w:type="firstCol">
      <w:rPr>
        <w:rFonts w:ascii="Helv" w:hAnsi="Helv"/>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Helv" w:hAnsi="Helv"/>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Helv" w:hAnsi="Helv"/>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dfd8e7" w:fill="dfd8e7"/>
      </w:tcPr>
    </w:tblStylePr>
    <w:tblStylePr w:type="band1Vert">
      <w:tcPr>
        <w:shd w:val="clear" w:color="dfd8e7" w:fill="dfd8e7"/>
      </w:tcPr>
    </w:tblStylePr>
    <w:tblStylePr w:type="band2Horz">
      <w:rPr>
        <w:rFonts w:ascii="Helv" w:hAnsi="Helv"/>
        <w:color w:val="b2a1c7"/>
        <w:sz w:val="22"/>
      </w:rPr>
    </w:tblStylePr>
    <w:tblStylePr w:type="firstCol">
      <w:rPr>
        <w:rFonts w:ascii="Helv" w:hAnsi="Helv"/>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Helv" w:hAnsi="Helv"/>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Helv" w:hAnsi="Helv"/>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Helv" w:hAnsi="Helv"/>
        <w:color w:val="92cddc"/>
        <w:sz w:val="22"/>
      </w:rPr>
      <w:tcPr>
        <w:shd w:val="clear" w:color="d1eaf0" w:fill="d1eaf0"/>
      </w:tcPr>
    </w:tblStylePr>
    <w:tblStylePr w:type="band1Vert">
      <w:tcPr>
        <w:shd w:val="clear" w:color="d1eaf0" w:fill="d1eaf0"/>
      </w:tcPr>
    </w:tblStylePr>
    <w:tblStylePr w:type="band2Horz">
      <w:rPr>
        <w:rFonts w:ascii="Helv" w:hAnsi="Helv"/>
        <w:color w:val="92cddc"/>
        <w:sz w:val="22"/>
      </w:rPr>
    </w:tblStylePr>
    <w:tblStylePr w:type="firstCol">
      <w:rPr>
        <w:rFonts w:ascii="Helv" w:hAnsi="Helv"/>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Helv" w:hAnsi="Helv"/>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Helv" w:hAnsi="Helv"/>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Helv" w:hAnsi="Helv"/>
        <w:color w:val="fabf8f"/>
        <w:sz w:val="22"/>
      </w:rPr>
      <w:tcPr>
        <w:shd w:val="clear" w:color="fce4d0" w:fill="fce4d0"/>
      </w:tcPr>
    </w:tblStylePr>
    <w:tblStylePr w:type="band1Vert">
      <w:tcPr>
        <w:shd w:val="clear" w:color="fce4d0" w:fill="fce4d0"/>
      </w:tcPr>
    </w:tblStylePr>
    <w:tblStylePr w:type="band2Horz">
      <w:rPr>
        <w:rFonts w:ascii="Helv" w:hAnsi="Helv"/>
        <w:color w:val="fabf8f"/>
        <w:sz w:val="22"/>
      </w:rPr>
    </w:tblStylePr>
    <w:tblStylePr w:type="firstCol">
      <w:rPr>
        <w:rFonts w:ascii="Helv" w:hAnsi="Helv"/>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Helv" w:hAnsi="Helv"/>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Helv" w:hAnsi="Helv"/>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ned - Accent"/>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1f1f1" w:fill="f1f1f1"/>
      </w:tcPr>
    </w:tblStylePr>
    <w:tblStylePr w:type="band2Vert">
      <w:rPr>
        <w:rFonts w:ascii="Helv" w:hAnsi="Helv"/>
        <w:color w:val="404040"/>
        <w:sz w:val="22"/>
      </w:rPr>
      <w:tcPr>
        <w:shd w:val="clear" w:color="f1f1f1" w:fill="f1f1f1"/>
      </w:tcPr>
    </w:tblStylePr>
    <w:tblStylePr w:type="firstCol">
      <w:rPr>
        <w:rFonts w:ascii="Helv" w:hAnsi="Helv"/>
        <w:color w:val="f2f2f2"/>
        <w:sz w:val="22"/>
      </w:rPr>
      <w:tcPr>
        <w:shd w:val="clear" w:color="7e7e7e" w:fill="7e7e7e"/>
      </w:tcPr>
    </w:tblStylePr>
    <w:tblStylePr w:type="firstRow">
      <w:rPr>
        <w:rFonts w:ascii="Helv" w:hAnsi="Helv"/>
        <w:color w:val="f2f2f2"/>
        <w:sz w:val="22"/>
      </w:rPr>
      <w:tcPr>
        <w:shd w:val="clear" w:color="7e7e7e" w:fill="7e7e7e"/>
      </w:tcPr>
    </w:tblStylePr>
    <w:tblStylePr w:type="lastCol">
      <w:rPr>
        <w:rFonts w:ascii="Helv" w:hAnsi="Helv"/>
        <w:color w:val="f2f2f2"/>
        <w:sz w:val="22"/>
      </w:rPr>
      <w:tcPr>
        <w:shd w:val="clear" w:color="7e7e7e" w:fill="7e7e7e"/>
      </w:tcPr>
    </w:tblStylePr>
    <w:tblStylePr w:type="lastRow">
      <w:rPr>
        <w:rFonts w:ascii="Helv" w:hAnsi="Helv"/>
        <w:color w:val="f2f2f2"/>
        <w:sz w:val="22"/>
      </w:rPr>
      <w:tcPr>
        <w:shd w:val="clear" w:color="7e7e7e" w:fill="7e7e7e"/>
      </w:tcPr>
    </w:tblStylePr>
  </w:style>
  <w:style w:type="table" w:styleId="946" w:customStyle="1">
    <w:name w:val="Lined - Accent 1"/>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c7d7ea" w:fill="c7d7ea"/>
      </w:tcPr>
    </w:tblStylePr>
    <w:tblStylePr w:type="band2Vert">
      <w:rPr>
        <w:rFonts w:ascii="Helv" w:hAnsi="Helv"/>
        <w:color w:val="404040"/>
        <w:sz w:val="22"/>
      </w:rPr>
      <w:tcPr>
        <w:shd w:val="clear" w:color="c7d7ea" w:fill="c7d7ea"/>
      </w:tcPr>
    </w:tblStylePr>
    <w:tblStylePr w:type="firstCol">
      <w:rPr>
        <w:rFonts w:ascii="Helv" w:hAnsi="Helv"/>
        <w:color w:val="f2f2f2"/>
        <w:sz w:val="22"/>
      </w:rPr>
      <w:tcPr>
        <w:shd w:val="clear" w:color="5d8bc2" w:fill="5d8bc2"/>
      </w:tcPr>
    </w:tblStylePr>
    <w:tblStylePr w:type="firstRow">
      <w:rPr>
        <w:rFonts w:ascii="Helv" w:hAnsi="Helv"/>
        <w:color w:val="f2f2f2"/>
        <w:sz w:val="22"/>
      </w:rPr>
      <w:tcPr>
        <w:shd w:val="clear" w:color="5d8bc2" w:fill="5d8bc2"/>
      </w:tcPr>
    </w:tblStylePr>
    <w:tblStylePr w:type="lastCol">
      <w:rPr>
        <w:rFonts w:ascii="Helv" w:hAnsi="Helv"/>
        <w:color w:val="f2f2f2"/>
        <w:sz w:val="22"/>
      </w:rPr>
      <w:tcPr>
        <w:shd w:val="clear" w:color="5d8bc2" w:fill="5d8bc2"/>
      </w:tcPr>
    </w:tblStylePr>
    <w:tblStylePr w:type="lastRow">
      <w:rPr>
        <w:rFonts w:ascii="Helv" w:hAnsi="Helv"/>
        <w:color w:val="f2f2f2"/>
        <w:sz w:val="22"/>
      </w:rPr>
      <w:tcPr>
        <w:shd w:val="clear" w:color="5d8bc2" w:fill="5d8bc2"/>
      </w:tcPr>
    </w:tblStylePr>
  </w:style>
  <w:style w:type="table" w:styleId="947" w:customStyle="1">
    <w:name w:val="Lined - Accent 2"/>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2dcdc" w:fill="f2dcdc"/>
      </w:tcPr>
    </w:tblStylePr>
    <w:tblStylePr w:type="band2Vert">
      <w:rPr>
        <w:rFonts w:ascii="Helv" w:hAnsi="Helv"/>
        <w:color w:val="404040"/>
        <w:sz w:val="22"/>
      </w:rPr>
      <w:tcPr>
        <w:shd w:val="clear" w:color="f2dcdc" w:fill="f2dcdc"/>
      </w:tcPr>
    </w:tblStylePr>
    <w:tblStylePr w:type="firstCol">
      <w:rPr>
        <w:rFonts w:ascii="Helv" w:hAnsi="Helv"/>
        <w:color w:val="f2f2f2"/>
        <w:sz w:val="22"/>
      </w:rPr>
      <w:tcPr>
        <w:shd w:val="clear" w:color="d99795" w:fill="d99795"/>
      </w:tcPr>
    </w:tblStylePr>
    <w:tblStylePr w:type="firstRow">
      <w:rPr>
        <w:rFonts w:ascii="Helv" w:hAnsi="Helv"/>
        <w:color w:val="f2f2f2"/>
        <w:sz w:val="22"/>
      </w:rPr>
      <w:tcPr>
        <w:shd w:val="clear" w:color="d99795" w:fill="d99795"/>
      </w:tcPr>
    </w:tblStylePr>
    <w:tblStylePr w:type="lastCol">
      <w:rPr>
        <w:rFonts w:ascii="Helv" w:hAnsi="Helv"/>
        <w:color w:val="f2f2f2"/>
        <w:sz w:val="22"/>
      </w:rPr>
      <w:tcPr>
        <w:shd w:val="clear" w:color="d99795" w:fill="d99795"/>
      </w:tcPr>
    </w:tblStylePr>
    <w:tblStylePr w:type="lastRow">
      <w:rPr>
        <w:rFonts w:ascii="Helv" w:hAnsi="Helv"/>
        <w:color w:val="f2f2f2"/>
        <w:sz w:val="22"/>
      </w:rPr>
      <w:tcPr>
        <w:shd w:val="clear" w:color="d99795" w:fill="d99795"/>
      </w:tcPr>
    </w:tblStylePr>
  </w:style>
  <w:style w:type="table" w:styleId="948" w:customStyle="1">
    <w:name w:val="Lined - Accent 3"/>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af1dd" w:fill="eaf1dd"/>
      </w:tcPr>
    </w:tblStylePr>
    <w:tblStylePr w:type="band2Vert">
      <w:rPr>
        <w:rFonts w:ascii="Helv" w:hAnsi="Helv"/>
        <w:color w:val="404040"/>
        <w:sz w:val="22"/>
      </w:rPr>
      <w:tcPr>
        <w:shd w:val="clear" w:color="eaf1dd" w:fill="eaf1dd"/>
      </w:tcPr>
    </w:tblStylePr>
    <w:tblStylePr w:type="firstCol">
      <w:rPr>
        <w:rFonts w:ascii="Helv" w:hAnsi="Helv"/>
        <w:color w:val="f2f2f2"/>
        <w:sz w:val="22"/>
      </w:rPr>
      <w:tcPr>
        <w:shd w:val="clear" w:color="9bbb59" w:fill="9bbb59"/>
      </w:tcPr>
    </w:tblStylePr>
    <w:tblStylePr w:type="firstRow">
      <w:rPr>
        <w:rFonts w:ascii="Helv" w:hAnsi="Helv"/>
        <w:color w:val="f2f2f2"/>
        <w:sz w:val="22"/>
      </w:rPr>
      <w:tcPr>
        <w:shd w:val="clear" w:color="9bbb59" w:fill="9bbb59"/>
      </w:tcPr>
    </w:tblStylePr>
    <w:tblStylePr w:type="lastCol">
      <w:rPr>
        <w:rFonts w:ascii="Helv" w:hAnsi="Helv"/>
        <w:color w:val="f2f2f2"/>
        <w:sz w:val="22"/>
      </w:rPr>
      <w:tcPr>
        <w:shd w:val="clear" w:color="9bbb59" w:fill="9bbb59"/>
      </w:tcPr>
    </w:tblStylePr>
    <w:tblStylePr w:type="lastRow">
      <w:rPr>
        <w:rFonts w:ascii="Helv" w:hAnsi="Helv"/>
        <w:color w:val="f2f2f2"/>
        <w:sz w:val="22"/>
      </w:rPr>
      <w:tcPr>
        <w:shd w:val="clear" w:color="9bbb59" w:fill="9bbb59"/>
      </w:tcPr>
    </w:tblStylePr>
  </w:style>
  <w:style w:type="table" w:styleId="949" w:customStyle="1">
    <w:name w:val="Lined - Accent 4"/>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5dfec" w:fill="e5dfec"/>
      </w:tcPr>
    </w:tblStylePr>
    <w:tblStylePr w:type="band2Vert">
      <w:rPr>
        <w:rFonts w:ascii="Helv" w:hAnsi="Helv"/>
        <w:color w:val="404040"/>
        <w:sz w:val="22"/>
      </w:rPr>
      <w:tcPr>
        <w:shd w:val="clear" w:color="e5dfec" w:fill="e5dfec"/>
      </w:tcPr>
    </w:tblStylePr>
    <w:tblStylePr w:type="firstCol">
      <w:rPr>
        <w:rFonts w:ascii="Helv" w:hAnsi="Helv"/>
        <w:color w:val="f2f2f2"/>
        <w:sz w:val="22"/>
      </w:rPr>
      <w:tcPr>
        <w:shd w:val="clear" w:color="b2a1c6" w:fill="b2a1c6"/>
      </w:tcPr>
    </w:tblStylePr>
    <w:tblStylePr w:type="firstRow">
      <w:rPr>
        <w:rFonts w:ascii="Helv" w:hAnsi="Helv"/>
        <w:color w:val="f2f2f2"/>
        <w:sz w:val="22"/>
      </w:rPr>
      <w:tcPr>
        <w:shd w:val="clear" w:color="b2a1c6" w:fill="b2a1c6"/>
      </w:tcPr>
    </w:tblStylePr>
    <w:tblStylePr w:type="lastCol">
      <w:rPr>
        <w:rFonts w:ascii="Helv" w:hAnsi="Helv"/>
        <w:color w:val="f2f2f2"/>
        <w:sz w:val="22"/>
      </w:rPr>
      <w:tcPr>
        <w:shd w:val="clear" w:color="b2a1c6" w:fill="b2a1c6"/>
      </w:tcPr>
    </w:tblStylePr>
    <w:tblStylePr w:type="lastRow">
      <w:rPr>
        <w:rFonts w:ascii="Helv" w:hAnsi="Helv"/>
        <w:color w:val="f2f2f2"/>
        <w:sz w:val="22"/>
      </w:rPr>
      <w:tcPr>
        <w:shd w:val="clear" w:color="b2a1c6" w:fill="b2a1c6"/>
      </w:tcPr>
    </w:tblStylePr>
  </w:style>
  <w:style w:type="table" w:styleId="950" w:customStyle="1">
    <w:name w:val="Lined - Accent 5"/>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daeef3" w:fill="daeef3"/>
      </w:tcPr>
    </w:tblStylePr>
    <w:tblStylePr w:type="band2Vert">
      <w:rPr>
        <w:rFonts w:ascii="Helv" w:hAnsi="Helv"/>
        <w:color w:val="404040"/>
        <w:sz w:val="22"/>
      </w:rPr>
      <w:tcPr>
        <w:shd w:val="clear" w:color="daeef3" w:fill="daeef3"/>
      </w:tcPr>
    </w:tblStylePr>
    <w:tblStylePr w:type="firstCol">
      <w:rPr>
        <w:rFonts w:ascii="Helv" w:hAnsi="Helv"/>
        <w:color w:val="f2f2f2"/>
        <w:sz w:val="22"/>
      </w:rPr>
      <w:tcPr>
        <w:shd w:val="clear" w:color="4bacc6" w:fill="4bacc6"/>
      </w:tcPr>
    </w:tblStylePr>
    <w:tblStylePr w:type="firstRow">
      <w:rPr>
        <w:rFonts w:ascii="Helv" w:hAnsi="Helv"/>
        <w:color w:val="f2f2f2"/>
        <w:sz w:val="22"/>
      </w:rPr>
      <w:tcPr>
        <w:shd w:val="clear" w:color="4bacc6" w:fill="4bacc6"/>
      </w:tcPr>
    </w:tblStylePr>
    <w:tblStylePr w:type="lastCol">
      <w:rPr>
        <w:rFonts w:ascii="Helv" w:hAnsi="Helv"/>
        <w:color w:val="f2f2f2"/>
        <w:sz w:val="22"/>
      </w:rPr>
      <w:tcPr>
        <w:shd w:val="clear" w:color="4bacc6" w:fill="4bacc6"/>
      </w:tcPr>
    </w:tblStylePr>
    <w:tblStylePr w:type="lastRow">
      <w:rPr>
        <w:rFonts w:ascii="Helv" w:hAnsi="Helv"/>
        <w:color w:val="f2f2f2"/>
        <w:sz w:val="22"/>
      </w:rPr>
      <w:tcPr>
        <w:shd w:val="clear" w:color="4bacc6" w:fill="4bacc6"/>
      </w:tcPr>
    </w:tblStylePr>
  </w:style>
  <w:style w:type="table" w:styleId="951" w:customStyle="1">
    <w:name w:val="Lined - Accent 6"/>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de9d9" w:fill="fde9d9"/>
      </w:tcPr>
    </w:tblStylePr>
    <w:tblStylePr w:type="band2Vert">
      <w:rPr>
        <w:rFonts w:ascii="Helv" w:hAnsi="Helv"/>
        <w:color w:val="404040"/>
        <w:sz w:val="22"/>
      </w:rPr>
      <w:tcPr>
        <w:shd w:val="clear" w:color="fde9d9" w:fill="fde9d9"/>
      </w:tcPr>
    </w:tblStylePr>
    <w:tblStylePr w:type="firstCol">
      <w:rPr>
        <w:rFonts w:ascii="Helv" w:hAnsi="Helv"/>
        <w:color w:val="f2f2f2"/>
        <w:sz w:val="22"/>
      </w:rPr>
      <w:tcPr>
        <w:shd w:val="clear" w:color="f79646" w:fill="f79646"/>
      </w:tcPr>
    </w:tblStylePr>
    <w:tblStylePr w:type="firstRow">
      <w:rPr>
        <w:rFonts w:ascii="Helv" w:hAnsi="Helv"/>
        <w:color w:val="f2f2f2"/>
        <w:sz w:val="22"/>
      </w:rPr>
      <w:tcPr>
        <w:shd w:val="clear" w:color="f79646" w:fill="f79646"/>
      </w:tcPr>
    </w:tblStylePr>
    <w:tblStylePr w:type="lastCol">
      <w:rPr>
        <w:rFonts w:ascii="Helv" w:hAnsi="Helv"/>
        <w:color w:val="f2f2f2"/>
        <w:sz w:val="22"/>
      </w:rPr>
      <w:tcPr>
        <w:shd w:val="clear" w:color="f79646" w:fill="f79646"/>
      </w:tcPr>
    </w:tblStylePr>
    <w:tblStylePr w:type="lastRow">
      <w:rPr>
        <w:rFonts w:ascii="Helv" w:hAnsi="Helv"/>
        <w:color w:val="f2f2f2"/>
        <w:sz w:val="22"/>
      </w:rPr>
      <w:tcPr>
        <w:shd w:val="clear" w:color="f79646" w:fill="f79646"/>
      </w:tcPr>
    </w:tblStylePr>
  </w:style>
  <w:style w:type="table" w:styleId="95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1f1f1" w:fill="f1f1f1"/>
      </w:tcPr>
    </w:tblStylePr>
    <w:tblStylePr w:type="band2Vert">
      <w:rPr>
        <w:rFonts w:ascii="Helv" w:hAnsi="Helv"/>
        <w:color w:val="404040"/>
        <w:sz w:val="22"/>
      </w:rPr>
      <w:tcPr>
        <w:shd w:val="clear" w:color="f1f1f1" w:fill="f1f1f1"/>
      </w:tcPr>
    </w:tblStylePr>
    <w:tblStylePr w:type="firstCol">
      <w:rPr>
        <w:rFonts w:ascii="Helv" w:hAnsi="Helv"/>
        <w:color w:val="f2f2f2"/>
        <w:sz w:val="22"/>
      </w:rPr>
      <w:tcPr>
        <w:shd w:val="clear" w:color="7e7e7e" w:fill="7e7e7e"/>
      </w:tcPr>
    </w:tblStylePr>
    <w:tblStylePr w:type="firstRow">
      <w:rPr>
        <w:rFonts w:ascii="Helv" w:hAnsi="Helv"/>
        <w:color w:val="f2f2f2"/>
        <w:sz w:val="22"/>
      </w:rPr>
      <w:tcPr>
        <w:shd w:val="clear" w:color="7e7e7e" w:fill="7e7e7e"/>
      </w:tcPr>
    </w:tblStylePr>
    <w:tblStylePr w:type="lastCol">
      <w:rPr>
        <w:rFonts w:ascii="Helv" w:hAnsi="Helv"/>
        <w:color w:val="f2f2f2"/>
        <w:sz w:val="22"/>
      </w:rPr>
      <w:tcPr>
        <w:shd w:val="clear" w:color="7e7e7e" w:fill="7e7e7e"/>
      </w:tcPr>
    </w:tblStylePr>
    <w:tblStylePr w:type="lastRow">
      <w:rPr>
        <w:rFonts w:ascii="Helv" w:hAnsi="Helv"/>
        <w:color w:val="f2f2f2"/>
        <w:sz w:val="22"/>
      </w:rPr>
      <w:tcPr>
        <w:shd w:val="clear" w:color="7e7e7e" w:fill="7e7e7e"/>
      </w:tcPr>
    </w:tblStylePr>
  </w:style>
  <w:style w:type="table" w:styleId="95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c7d7ea" w:fill="c7d7ea"/>
      </w:tcPr>
    </w:tblStylePr>
    <w:tblStylePr w:type="band2Vert">
      <w:rPr>
        <w:rFonts w:ascii="Helv" w:hAnsi="Helv"/>
        <w:color w:val="404040"/>
        <w:sz w:val="22"/>
      </w:rPr>
      <w:tcPr>
        <w:shd w:val="clear" w:color="c7d7ea" w:fill="c7d7ea"/>
      </w:tcPr>
    </w:tblStylePr>
    <w:tblStylePr w:type="firstCol">
      <w:rPr>
        <w:rFonts w:ascii="Helv" w:hAnsi="Helv"/>
        <w:color w:val="f2f2f2"/>
        <w:sz w:val="22"/>
      </w:rPr>
      <w:tcPr>
        <w:shd w:val="clear" w:color="5d8bc2" w:fill="5d8bc2"/>
      </w:tcPr>
    </w:tblStylePr>
    <w:tblStylePr w:type="firstRow">
      <w:rPr>
        <w:rFonts w:ascii="Helv" w:hAnsi="Helv"/>
        <w:color w:val="f2f2f2"/>
        <w:sz w:val="22"/>
      </w:rPr>
      <w:tcPr>
        <w:shd w:val="clear" w:color="5d8bc2" w:fill="5d8bc2"/>
      </w:tcPr>
    </w:tblStylePr>
    <w:tblStylePr w:type="lastCol">
      <w:rPr>
        <w:rFonts w:ascii="Helv" w:hAnsi="Helv"/>
        <w:color w:val="f2f2f2"/>
        <w:sz w:val="22"/>
      </w:rPr>
      <w:tcPr>
        <w:shd w:val="clear" w:color="5d8bc2" w:fill="5d8bc2"/>
      </w:tcPr>
    </w:tblStylePr>
    <w:tblStylePr w:type="lastRow">
      <w:rPr>
        <w:rFonts w:ascii="Helv" w:hAnsi="Helv"/>
        <w:color w:val="f2f2f2"/>
        <w:sz w:val="22"/>
      </w:rPr>
      <w:tcPr>
        <w:shd w:val="clear" w:color="5d8bc2" w:fill="5d8bc2"/>
      </w:tcPr>
    </w:tblStylePr>
  </w:style>
  <w:style w:type="table" w:styleId="95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2dcdc" w:fill="f2dcdc"/>
      </w:tcPr>
    </w:tblStylePr>
    <w:tblStylePr w:type="band2Vert">
      <w:rPr>
        <w:rFonts w:ascii="Helv" w:hAnsi="Helv"/>
        <w:color w:val="404040"/>
        <w:sz w:val="22"/>
      </w:rPr>
      <w:tcPr>
        <w:shd w:val="clear" w:color="f2dcdc" w:fill="f2dcdc"/>
      </w:tcPr>
    </w:tblStylePr>
    <w:tblStylePr w:type="firstCol">
      <w:rPr>
        <w:rFonts w:ascii="Helv" w:hAnsi="Helv"/>
        <w:color w:val="f2f2f2"/>
        <w:sz w:val="22"/>
      </w:rPr>
      <w:tcPr>
        <w:shd w:val="clear" w:color="d99795" w:fill="d99795"/>
      </w:tcPr>
    </w:tblStylePr>
    <w:tblStylePr w:type="firstRow">
      <w:rPr>
        <w:rFonts w:ascii="Helv" w:hAnsi="Helv"/>
        <w:color w:val="f2f2f2"/>
        <w:sz w:val="22"/>
      </w:rPr>
      <w:tcPr>
        <w:shd w:val="clear" w:color="d99795" w:fill="d99795"/>
      </w:tcPr>
    </w:tblStylePr>
    <w:tblStylePr w:type="lastCol">
      <w:rPr>
        <w:rFonts w:ascii="Helv" w:hAnsi="Helv"/>
        <w:color w:val="f2f2f2"/>
        <w:sz w:val="22"/>
      </w:rPr>
      <w:tcPr>
        <w:shd w:val="clear" w:color="d99795" w:fill="d99795"/>
      </w:tcPr>
    </w:tblStylePr>
    <w:tblStylePr w:type="lastRow">
      <w:rPr>
        <w:rFonts w:ascii="Helv" w:hAnsi="Helv"/>
        <w:color w:val="f2f2f2"/>
        <w:sz w:val="22"/>
      </w:rPr>
      <w:tcPr>
        <w:shd w:val="clear" w:color="d99795" w:fill="d99795"/>
      </w:tcPr>
    </w:tblStylePr>
  </w:style>
  <w:style w:type="table" w:styleId="95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af1dd" w:fill="eaf1dd"/>
      </w:tcPr>
    </w:tblStylePr>
    <w:tblStylePr w:type="band2Vert">
      <w:rPr>
        <w:rFonts w:ascii="Helv" w:hAnsi="Helv"/>
        <w:color w:val="404040"/>
        <w:sz w:val="22"/>
      </w:rPr>
      <w:tcPr>
        <w:shd w:val="clear" w:color="eaf1dd" w:fill="eaf1dd"/>
      </w:tcPr>
    </w:tblStylePr>
    <w:tblStylePr w:type="firstCol">
      <w:rPr>
        <w:rFonts w:ascii="Helv" w:hAnsi="Helv"/>
        <w:color w:val="f2f2f2"/>
        <w:sz w:val="22"/>
      </w:rPr>
      <w:tcPr>
        <w:shd w:val="clear" w:color="9bbb59" w:fill="9bbb59"/>
      </w:tcPr>
    </w:tblStylePr>
    <w:tblStylePr w:type="firstRow">
      <w:rPr>
        <w:rFonts w:ascii="Helv" w:hAnsi="Helv"/>
        <w:color w:val="f2f2f2"/>
        <w:sz w:val="22"/>
      </w:rPr>
      <w:tcPr>
        <w:shd w:val="clear" w:color="9bbb59" w:fill="9bbb59"/>
      </w:tcPr>
    </w:tblStylePr>
    <w:tblStylePr w:type="lastCol">
      <w:rPr>
        <w:rFonts w:ascii="Helv" w:hAnsi="Helv"/>
        <w:color w:val="f2f2f2"/>
        <w:sz w:val="22"/>
      </w:rPr>
      <w:tcPr>
        <w:shd w:val="clear" w:color="9bbb59" w:fill="9bbb59"/>
      </w:tcPr>
    </w:tblStylePr>
    <w:tblStylePr w:type="lastRow">
      <w:rPr>
        <w:rFonts w:ascii="Helv" w:hAnsi="Helv"/>
        <w:color w:val="f2f2f2"/>
        <w:sz w:val="22"/>
      </w:rPr>
      <w:tcPr>
        <w:shd w:val="clear" w:color="9bbb59" w:fill="9bbb59"/>
      </w:tcPr>
    </w:tblStylePr>
  </w:style>
  <w:style w:type="table" w:styleId="9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5dfec" w:fill="e5dfec"/>
      </w:tcPr>
    </w:tblStylePr>
    <w:tblStylePr w:type="band2Vert">
      <w:rPr>
        <w:rFonts w:ascii="Helv" w:hAnsi="Helv"/>
        <w:color w:val="404040"/>
        <w:sz w:val="22"/>
      </w:rPr>
      <w:tcPr>
        <w:shd w:val="clear" w:color="e5dfec" w:fill="e5dfec"/>
      </w:tcPr>
    </w:tblStylePr>
    <w:tblStylePr w:type="firstCol">
      <w:rPr>
        <w:rFonts w:ascii="Helv" w:hAnsi="Helv"/>
        <w:color w:val="f2f2f2"/>
        <w:sz w:val="22"/>
      </w:rPr>
      <w:tcPr>
        <w:shd w:val="clear" w:color="b2a1c6" w:fill="b2a1c6"/>
      </w:tcPr>
    </w:tblStylePr>
    <w:tblStylePr w:type="firstRow">
      <w:rPr>
        <w:rFonts w:ascii="Helv" w:hAnsi="Helv"/>
        <w:color w:val="f2f2f2"/>
        <w:sz w:val="22"/>
      </w:rPr>
      <w:tcPr>
        <w:shd w:val="clear" w:color="b2a1c6" w:fill="b2a1c6"/>
      </w:tcPr>
    </w:tblStylePr>
    <w:tblStylePr w:type="lastCol">
      <w:rPr>
        <w:rFonts w:ascii="Helv" w:hAnsi="Helv"/>
        <w:color w:val="f2f2f2"/>
        <w:sz w:val="22"/>
      </w:rPr>
      <w:tcPr>
        <w:shd w:val="clear" w:color="b2a1c6" w:fill="b2a1c6"/>
      </w:tcPr>
    </w:tblStylePr>
    <w:tblStylePr w:type="lastRow">
      <w:rPr>
        <w:rFonts w:ascii="Helv" w:hAnsi="Helv"/>
        <w:color w:val="f2f2f2"/>
        <w:sz w:val="22"/>
      </w:rPr>
      <w:tcPr>
        <w:shd w:val="clear" w:color="b2a1c6" w:fill="b2a1c6"/>
      </w:tcPr>
    </w:tblStylePr>
  </w:style>
  <w:style w:type="table" w:styleId="9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daeef3" w:fill="daeef3"/>
      </w:tcPr>
    </w:tblStylePr>
    <w:tblStylePr w:type="band2Vert">
      <w:rPr>
        <w:rFonts w:ascii="Helv" w:hAnsi="Helv"/>
        <w:color w:val="404040"/>
        <w:sz w:val="22"/>
      </w:rPr>
      <w:tcPr>
        <w:shd w:val="clear" w:color="daeef3" w:fill="daeef3"/>
      </w:tcPr>
    </w:tblStylePr>
    <w:tblStylePr w:type="firstCol">
      <w:rPr>
        <w:rFonts w:ascii="Helv" w:hAnsi="Helv"/>
        <w:color w:val="f2f2f2"/>
        <w:sz w:val="22"/>
      </w:rPr>
      <w:tcPr>
        <w:shd w:val="clear" w:color="4bacc6" w:fill="4bacc6"/>
      </w:tcPr>
    </w:tblStylePr>
    <w:tblStylePr w:type="firstRow">
      <w:rPr>
        <w:rFonts w:ascii="Helv" w:hAnsi="Helv"/>
        <w:color w:val="f2f2f2"/>
        <w:sz w:val="22"/>
      </w:rPr>
      <w:tcPr>
        <w:shd w:val="clear" w:color="4bacc6" w:fill="4bacc6"/>
      </w:tcPr>
    </w:tblStylePr>
    <w:tblStylePr w:type="lastCol">
      <w:rPr>
        <w:rFonts w:ascii="Helv" w:hAnsi="Helv"/>
        <w:color w:val="f2f2f2"/>
        <w:sz w:val="22"/>
      </w:rPr>
      <w:tcPr>
        <w:shd w:val="clear" w:color="4bacc6" w:fill="4bacc6"/>
      </w:tcPr>
    </w:tblStylePr>
    <w:tblStylePr w:type="lastRow">
      <w:rPr>
        <w:rFonts w:ascii="Helv" w:hAnsi="Helv"/>
        <w:color w:val="f2f2f2"/>
        <w:sz w:val="22"/>
      </w:rPr>
      <w:tcPr>
        <w:shd w:val="clear" w:color="4bacc6" w:fill="4bacc6"/>
      </w:tcPr>
    </w:tblStylePr>
  </w:style>
  <w:style w:type="table" w:styleId="9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de9d9" w:fill="fde9d9"/>
      </w:tcPr>
    </w:tblStylePr>
    <w:tblStylePr w:type="band2Vert">
      <w:rPr>
        <w:rFonts w:ascii="Helv" w:hAnsi="Helv"/>
        <w:color w:val="404040"/>
        <w:sz w:val="22"/>
      </w:rPr>
      <w:tcPr>
        <w:shd w:val="clear" w:color="fde9d9" w:fill="fde9d9"/>
      </w:tcPr>
    </w:tblStylePr>
    <w:tblStylePr w:type="firstCol">
      <w:rPr>
        <w:rFonts w:ascii="Helv" w:hAnsi="Helv"/>
        <w:color w:val="f2f2f2"/>
        <w:sz w:val="22"/>
      </w:rPr>
      <w:tcPr>
        <w:shd w:val="clear" w:color="f79646" w:fill="f79646"/>
      </w:tcPr>
    </w:tblStylePr>
    <w:tblStylePr w:type="firstRow">
      <w:rPr>
        <w:rFonts w:ascii="Helv" w:hAnsi="Helv"/>
        <w:color w:val="f2f2f2"/>
        <w:sz w:val="22"/>
      </w:rPr>
      <w:tcPr>
        <w:shd w:val="clear" w:color="f79646" w:fill="f79646"/>
      </w:tcPr>
    </w:tblStylePr>
    <w:tblStylePr w:type="lastCol">
      <w:rPr>
        <w:rFonts w:ascii="Helv" w:hAnsi="Helv"/>
        <w:color w:val="f2f2f2"/>
        <w:sz w:val="22"/>
      </w:rPr>
      <w:tcPr>
        <w:shd w:val="clear" w:color="f79646" w:fill="f79646"/>
      </w:tcPr>
    </w:tblStylePr>
    <w:tblStylePr w:type="lastRow">
      <w:rPr>
        <w:rFonts w:ascii="Helv" w:hAnsi="Helv"/>
        <w:color w:val="f2f2f2"/>
        <w:sz w:val="22"/>
      </w:rPr>
      <w:tcPr>
        <w:shd w:val="clear" w:color="f79646" w:fill="f79646"/>
      </w:tcPr>
    </w:tblStylePr>
  </w:style>
  <w:style w:type="table" w:styleId="95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Helv" w:hAnsi="Helv"/>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Helv" w:hAnsi="Helv"/>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Helv" w:hAnsi="Helv"/>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Helv" w:hAnsi="Helv"/>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Helv" w:hAnsi="Helv"/>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Helv" w:hAnsi="Helv"/>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Helv" w:hAnsi="Helv"/>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66" w:customStyle="1">
    <w:name w:val="TOC 标题1"/>
    <w:uiPriority w:val="39"/>
    <w:unhideWhenUsed/>
    <w:qFormat/>
    <w:rPr>
      <w:rFonts w:hint="default" w:ascii="Calibri" w:hAnsi="Calibri" w:eastAsia="宋体" w:cs="Times New Roman"/>
      <w:lang w:val="en-US" w:eastAsia="zh-CN" w:bidi="ar-SA"/>
    </w:rPr>
  </w:style>
  <w:style w:type="paragraph" w:styleId="967" w:customStyle="1">
    <w:name w:val="标题 11"/>
    <w:basedOn w:val="740"/>
    <w:next w:val="740"/>
    <w:link w:val="968"/>
    <w:uiPriority w:val="0"/>
    <w:qFormat/>
    <w:pPr>
      <w:jc w:val="center"/>
      <w:keepNext/>
      <w:outlineLvl w:val="0"/>
    </w:pPr>
    <w:rPr>
      <w:rFonts w:ascii="楷体_GB2312" w:eastAsia="楷体_GB2312"/>
      <w:sz w:val="28"/>
      <w:szCs w:val="28"/>
    </w:rPr>
  </w:style>
  <w:style w:type="character" w:styleId="968" w:customStyle="1">
    <w:name w:val="标题 1 Char"/>
    <w:link w:val="967"/>
    <w:uiPriority w:val="0"/>
    <w:qFormat/>
    <w:rPr>
      <w:rFonts w:ascii="楷体_GB2312" w:hAnsi="Times New Roman" w:eastAsia="楷体_GB2312" w:cs="Times New Roman"/>
      <w:sz w:val="28"/>
      <w:szCs w:val="28"/>
    </w:rPr>
  </w:style>
  <w:style w:type="paragraph" w:styleId="969" w:customStyle="1">
    <w:name w:val="标题 21"/>
    <w:basedOn w:val="740"/>
    <w:next w:val="970"/>
    <w:link w:val="97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正文缩进1"/>
    <w:basedOn w:val="740"/>
    <w:link w:val="972"/>
    <w:uiPriority w:val="0"/>
    <w:qFormat/>
    <w:pPr>
      <w:ind w:firstLine="420"/>
    </w:pPr>
  </w:style>
  <w:style w:type="character" w:styleId="971" w:customStyle="1">
    <w:name w:val="标题 2 Char"/>
    <w:link w:val="969"/>
    <w:uiPriority w:val="0"/>
    <w:qFormat/>
    <w:rPr>
      <w:rFonts w:ascii="Arial" w:hAnsi="Arial" w:eastAsia="幼圆" w:cs="Arial"/>
      <w:b/>
      <w:bCs/>
      <w:sz w:val="44"/>
      <w:szCs w:val="44"/>
    </w:rPr>
  </w:style>
  <w:style w:type="character" w:styleId="972" w:customStyle="1">
    <w:name w:val="正文缩进 Char"/>
    <w:link w:val="970"/>
    <w:uiPriority w:val="0"/>
    <w:qFormat/>
    <w:rPr>
      <w:rFonts w:ascii="Times New Roman" w:hAnsi="Times New Roman" w:eastAsia="宋体" w:cs="Times New Roman"/>
      <w:szCs w:val="21"/>
    </w:rPr>
  </w:style>
  <w:style w:type="paragraph" w:styleId="973" w:customStyle="1">
    <w:name w:val="标题 31"/>
    <w:basedOn w:val="740"/>
    <w:next w:val="970"/>
    <w:link w:val="974"/>
    <w:uiPriority w:val="0"/>
    <w:qFormat/>
    <w:pPr>
      <w:keepLines/>
      <w:keepNext/>
      <w:spacing w:before="260" w:after="260" w:line="416" w:lineRule="auto"/>
      <w:outlineLvl w:val="2"/>
    </w:pPr>
    <w:rPr>
      <w:b/>
      <w:bCs/>
      <w:sz w:val="32"/>
      <w:szCs w:val="32"/>
    </w:rPr>
  </w:style>
  <w:style w:type="character" w:styleId="974" w:customStyle="1">
    <w:name w:val="标题 3 Char"/>
    <w:link w:val="973"/>
    <w:uiPriority w:val="0"/>
    <w:qFormat/>
    <w:rPr>
      <w:rFonts w:ascii="Times New Roman" w:hAnsi="Times New Roman" w:eastAsia="宋体" w:cs="Times New Roman"/>
      <w:b/>
      <w:bCs/>
      <w:sz w:val="32"/>
      <w:szCs w:val="32"/>
    </w:rPr>
  </w:style>
  <w:style w:type="paragraph" w:styleId="975" w:customStyle="1">
    <w:name w:val="标题 41"/>
    <w:basedOn w:val="740"/>
    <w:next w:val="970"/>
    <w:link w:val="976"/>
    <w:uiPriority w:val="0"/>
    <w:qFormat/>
    <w:pPr>
      <w:keepLines/>
      <w:keepNext/>
      <w:spacing w:before="280" w:after="290" w:line="376" w:lineRule="auto"/>
      <w:outlineLvl w:val="3"/>
    </w:pPr>
    <w:rPr>
      <w:rFonts w:ascii="Arial" w:hAnsi="Arial" w:eastAsia="黑体" w:cs="Arial"/>
      <w:b/>
      <w:bCs/>
      <w:sz w:val="28"/>
      <w:szCs w:val="28"/>
    </w:rPr>
  </w:style>
  <w:style w:type="character" w:styleId="976" w:customStyle="1">
    <w:name w:val="标题 4 Char"/>
    <w:link w:val="975"/>
    <w:uiPriority w:val="0"/>
    <w:qFormat/>
    <w:rPr>
      <w:rFonts w:ascii="Arial" w:hAnsi="Arial" w:eastAsia="黑体" w:cs="Arial"/>
      <w:b/>
      <w:bCs/>
      <w:sz w:val="28"/>
      <w:szCs w:val="28"/>
    </w:rPr>
  </w:style>
  <w:style w:type="paragraph" w:styleId="977" w:customStyle="1">
    <w:name w:val="标题 51"/>
    <w:basedOn w:val="740"/>
    <w:next w:val="970"/>
    <w:link w:val="978"/>
    <w:uiPriority w:val="0"/>
    <w:qFormat/>
    <w:pPr>
      <w:keepNext/>
      <w:outlineLvl w:val="4"/>
    </w:pPr>
    <w:rPr>
      <w:rFonts w:ascii="宋体"/>
      <w:color w:val="000000"/>
      <w:sz w:val="28"/>
      <w:szCs w:val="28"/>
    </w:rPr>
  </w:style>
  <w:style w:type="character" w:styleId="978" w:customStyle="1">
    <w:name w:val="标题 5 Char"/>
    <w:link w:val="977"/>
    <w:uiPriority w:val="0"/>
    <w:qFormat/>
    <w:rPr>
      <w:rFonts w:ascii="宋体" w:hAnsi="Times New Roman" w:eastAsia="宋体" w:cs="Times New Roman"/>
      <w:color w:val="000000"/>
      <w:sz w:val="28"/>
      <w:szCs w:val="28"/>
    </w:rPr>
  </w:style>
  <w:style w:type="paragraph" w:styleId="979" w:customStyle="1">
    <w:name w:val="标题 61"/>
    <w:basedOn w:val="740"/>
    <w:next w:val="740"/>
    <w:link w:val="98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0" w:customStyle="1">
    <w:name w:val="标题 6 Char"/>
    <w:link w:val="979"/>
    <w:uiPriority w:val="0"/>
    <w:qFormat/>
    <w:rPr>
      <w:rFonts w:ascii="Arial" w:hAnsi="Arial" w:eastAsia="黑体" w:cs="Times New Roman"/>
      <w:b/>
      <w:bCs/>
      <w:sz w:val="24"/>
      <w:szCs w:val="24"/>
    </w:rPr>
  </w:style>
  <w:style w:type="paragraph" w:styleId="981" w:customStyle="1">
    <w:name w:val="标题 71"/>
    <w:basedOn w:val="740"/>
    <w:next w:val="740"/>
    <w:link w:val="982"/>
    <w:uiPriority w:val="0"/>
    <w:qFormat/>
    <w:pPr>
      <w:numPr>
        <w:ilvl w:val="6"/>
        <w:numId w:val="1"/>
      </w:numPr>
      <w:keepLines/>
      <w:keepNext/>
      <w:spacing w:before="240" w:after="64" w:line="320" w:lineRule="auto"/>
      <w:outlineLvl w:val="6"/>
    </w:pPr>
    <w:rPr>
      <w:b/>
      <w:bCs/>
      <w:sz w:val="24"/>
      <w:szCs w:val="24"/>
    </w:rPr>
  </w:style>
  <w:style w:type="character" w:styleId="982" w:customStyle="1">
    <w:name w:val="标题 7 Char"/>
    <w:link w:val="981"/>
    <w:uiPriority w:val="0"/>
    <w:qFormat/>
    <w:rPr>
      <w:rFonts w:ascii="Times New Roman" w:hAnsi="Times New Roman" w:eastAsia="宋体" w:cs="Times New Roman"/>
      <w:b/>
      <w:bCs/>
      <w:sz w:val="24"/>
      <w:szCs w:val="24"/>
    </w:rPr>
  </w:style>
  <w:style w:type="paragraph" w:styleId="983" w:customStyle="1">
    <w:name w:val="标题 81"/>
    <w:basedOn w:val="740"/>
    <w:next w:val="740"/>
    <w:link w:val="98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4" w:customStyle="1">
    <w:name w:val="标题 8 Char"/>
    <w:link w:val="983"/>
    <w:uiPriority w:val="0"/>
    <w:qFormat/>
    <w:rPr>
      <w:rFonts w:ascii="Arial" w:hAnsi="Arial" w:eastAsia="黑体" w:cs="Times New Roman"/>
      <w:sz w:val="24"/>
      <w:szCs w:val="24"/>
    </w:rPr>
  </w:style>
  <w:style w:type="paragraph" w:styleId="985" w:customStyle="1">
    <w:name w:val="标题 91"/>
    <w:basedOn w:val="740"/>
    <w:next w:val="740"/>
    <w:link w:val="986"/>
    <w:uiPriority w:val="0"/>
    <w:qFormat/>
    <w:pPr>
      <w:numPr>
        <w:ilvl w:val="8"/>
        <w:numId w:val="1"/>
      </w:numPr>
      <w:keepLines/>
      <w:keepNext/>
      <w:spacing w:before="240" w:after="64" w:line="320" w:lineRule="auto"/>
      <w:outlineLvl w:val="8"/>
    </w:pPr>
    <w:rPr>
      <w:rFonts w:ascii="Arial" w:hAnsi="Arial" w:eastAsia="黑体"/>
    </w:rPr>
  </w:style>
  <w:style w:type="character" w:styleId="986" w:customStyle="1">
    <w:name w:val="标题 9 Char"/>
    <w:link w:val="985"/>
    <w:uiPriority w:val="0"/>
    <w:qFormat/>
    <w:rPr>
      <w:rFonts w:ascii="Arial" w:hAnsi="Arial" w:eastAsia="黑体" w:cs="Times New Roman"/>
      <w:szCs w:val="21"/>
    </w:rPr>
  </w:style>
  <w:style w:type="character" w:styleId="987" w:customStyle="1">
    <w:name w:val="默认段落字体1"/>
    <w:uiPriority w:val="1"/>
    <w:unhideWhenUsed/>
    <w:qFormat/>
  </w:style>
  <w:style w:type="table" w:styleId="988" w:customStyle="1">
    <w:name w:val="普通表格1"/>
    <w:uiPriority w:val="99"/>
    <w:unhideWhenUsed/>
    <w:qFormat/>
    <w:tblPr>
      <w:tblCellMar>
        <w:left w:w="0" w:type="dxa"/>
        <w:top w:w="0" w:type="dxa"/>
        <w:right w:w="0" w:type="dxa"/>
        <w:bottom w:w="0" w:type="dxa"/>
      </w:tblCellMar>
    </w:tblPr>
  </w:style>
  <w:style w:type="paragraph" w:styleId="989" w:customStyle="1">
    <w:name w:val="列表 31"/>
    <w:basedOn w:val="740"/>
    <w:uiPriority w:val="0"/>
    <w:qFormat/>
    <w:pPr>
      <w:ind w:left="100" w:hanging="200"/>
    </w:pPr>
  </w:style>
  <w:style w:type="paragraph" w:styleId="990" w:customStyle="1">
    <w:name w:val="目录 71"/>
    <w:basedOn w:val="740"/>
    <w:next w:val="740"/>
    <w:uiPriority w:val="0"/>
    <w:semiHidden/>
    <w:qFormat/>
    <w:pPr>
      <w:ind w:left="1260"/>
      <w:jc w:val="left"/>
    </w:pPr>
  </w:style>
  <w:style w:type="paragraph" w:styleId="991" w:customStyle="1">
    <w:name w:val="文档结构图1"/>
    <w:basedOn w:val="740"/>
    <w:link w:val="992"/>
    <w:uiPriority w:val="0"/>
    <w:semiHidden/>
    <w:qFormat/>
    <w:pPr>
      <w:shd w:val="clear" w:color="auto" w:fill="000080"/>
    </w:pPr>
  </w:style>
  <w:style w:type="character" w:styleId="992" w:customStyle="1">
    <w:name w:val="文档结构图 Char"/>
    <w:link w:val="991"/>
    <w:uiPriority w:val="0"/>
    <w:semiHidden/>
    <w:qFormat/>
    <w:rPr>
      <w:rFonts w:ascii="Times New Roman" w:hAnsi="Times New Roman" w:eastAsia="宋体" w:cs="Times New Roman"/>
      <w:szCs w:val="21"/>
      <w:shd w:val="clear" w:color="auto" w:fill="000080"/>
    </w:rPr>
  </w:style>
  <w:style w:type="paragraph" w:styleId="993" w:customStyle="1">
    <w:name w:val="批注文字1"/>
    <w:basedOn w:val="740"/>
    <w:link w:val="994"/>
    <w:uiPriority w:val="0"/>
    <w:semiHidden/>
    <w:qFormat/>
    <w:pPr>
      <w:jc w:val="left"/>
    </w:pPr>
  </w:style>
  <w:style w:type="character" w:styleId="994" w:customStyle="1">
    <w:name w:val="批注文字 Char"/>
    <w:link w:val="993"/>
    <w:uiPriority w:val="0"/>
    <w:semiHidden/>
    <w:qFormat/>
    <w:rPr>
      <w:rFonts w:ascii="Times New Roman" w:hAnsi="Times New Roman" w:eastAsia="宋体" w:cs="Times New Roman"/>
      <w:szCs w:val="21"/>
    </w:rPr>
  </w:style>
  <w:style w:type="paragraph" w:styleId="995" w:customStyle="1">
    <w:name w:val="正文文本 31"/>
    <w:basedOn w:val="740"/>
    <w:link w:val="996"/>
    <w:uiPriority w:val="0"/>
    <w:qFormat/>
    <w:rPr>
      <w:rFonts w:ascii="仿宋_GB2312" w:hAnsi="Arial" w:eastAsia="仿宋_GB2312"/>
      <w:sz w:val="32"/>
      <w:szCs w:val="32"/>
    </w:rPr>
  </w:style>
  <w:style w:type="character" w:styleId="996" w:customStyle="1">
    <w:name w:val="正文文本 3 Char"/>
    <w:link w:val="995"/>
    <w:uiPriority w:val="0"/>
    <w:qFormat/>
    <w:rPr>
      <w:rFonts w:ascii="仿宋_GB2312" w:hAnsi="Arial" w:eastAsia="仿宋_GB2312" w:cs="Times New Roman"/>
      <w:sz w:val="32"/>
      <w:szCs w:val="32"/>
    </w:rPr>
  </w:style>
  <w:style w:type="paragraph" w:styleId="997" w:customStyle="1">
    <w:name w:val="正文文本1"/>
    <w:basedOn w:val="740"/>
    <w:link w:val="998"/>
    <w:uiPriority w:val="0"/>
    <w:qFormat/>
    <w:rPr>
      <w:rFonts w:ascii="楷体_GB2312" w:hAnsi="Arial" w:eastAsia="楷体_GB2312"/>
      <w:sz w:val="28"/>
      <w:szCs w:val="28"/>
    </w:rPr>
  </w:style>
  <w:style w:type="character" w:styleId="998" w:customStyle="1">
    <w:name w:val="正文文本 Char"/>
    <w:link w:val="997"/>
    <w:uiPriority w:val="0"/>
    <w:qFormat/>
    <w:rPr>
      <w:rFonts w:ascii="楷体_GB2312" w:hAnsi="Arial" w:eastAsia="楷体_GB2312" w:cs="Times New Roman"/>
      <w:sz w:val="28"/>
      <w:szCs w:val="28"/>
    </w:rPr>
  </w:style>
  <w:style w:type="paragraph" w:styleId="999" w:customStyle="1">
    <w:name w:val="正文文本缩进1"/>
    <w:basedOn w:val="740"/>
    <w:link w:val="1000"/>
    <w:uiPriority w:val="0"/>
    <w:qFormat/>
    <w:pPr>
      <w:ind w:firstLine="645"/>
    </w:pPr>
    <w:rPr>
      <w:rFonts w:ascii="楷体_GB2312" w:eastAsia="楷体_GB2312"/>
      <w:sz w:val="32"/>
      <w:szCs w:val="32"/>
    </w:rPr>
  </w:style>
  <w:style w:type="character" w:styleId="1000" w:customStyle="1">
    <w:name w:val="正文文本缩进 Char"/>
    <w:link w:val="999"/>
    <w:uiPriority w:val="0"/>
    <w:qFormat/>
    <w:rPr>
      <w:rFonts w:ascii="楷体_GB2312" w:hAnsi="Times New Roman" w:eastAsia="楷体_GB2312" w:cs="Times New Roman"/>
      <w:sz w:val="32"/>
      <w:szCs w:val="32"/>
    </w:rPr>
  </w:style>
  <w:style w:type="paragraph" w:styleId="1001" w:customStyle="1">
    <w:name w:val="列表 21"/>
    <w:basedOn w:val="740"/>
    <w:uiPriority w:val="0"/>
    <w:qFormat/>
    <w:pPr>
      <w:ind w:left="100" w:hanging="200"/>
    </w:pPr>
  </w:style>
  <w:style w:type="paragraph" w:styleId="1002" w:customStyle="1">
    <w:name w:val="目录 51"/>
    <w:basedOn w:val="740"/>
    <w:next w:val="740"/>
    <w:uiPriority w:val="0"/>
    <w:semiHidden/>
    <w:qFormat/>
    <w:pPr>
      <w:ind w:left="840"/>
      <w:jc w:val="left"/>
    </w:pPr>
  </w:style>
  <w:style w:type="paragraph" w:styleId="1003" w:customStyle="1">
    <w:name w:val="目录 31"/>
    <w:basedOn w:val="740"/>
    <w:next w:val="740"/>
    <w:uiPriority w:val="0"/>
    <w:semiHidden/>
    <w:qFormat/>
    <w:pPr>
      <w:ind w:left="420"/>
      <w:jc w:val="left"/>
    </w:pPr>
    <w:rPr>
      <w:i/>
      <w:iCs/>
      <w:szCs w:val="24"/>
    </w:rPr>
  </w:style>
  <w:style w:type="paragraph" w:styleId="1004" w:customStyle="1">
    <w:name w:val="纯文本1"/>
    <w:basedOn w:val="740"/>
    <w:link w:val="1005"/>
    <w:uiPriority w:val="0"/>
    <w:qFormat/>
    <w:rPr>
      <w:rFonts w:ascii="宋体" w:hAnsi="Courier New" w:cs="Courier New"/>
    </w:rPr>
  </w:style>
  <w:style w:type="character" w:styleId="1005" w:customStyle="1">
    <w:name w:val="纯文本 Char"/>
    <w:link w:val="1004"/>
    <w:uiPriority w:val="0"/>
    <w:qFormat/>
    <w:rPr>
      <w:rFonts w:ascii="宋体" w:hAnsi="Courier New" w:eastAsia="宋体" w:cs="Courier New"/>
      <w:szCs w:val="21"/>
    </w:rPr>
  </w:style>
  <w:style w:type="paragraph" w:styleId="1006" w:customStyle="1">
    <w:name w:val="目录 81"/>
    <w:basedOn w:val="740"/>
    <w:next w:val="740"/>
    <w:uiPriority w:val="0"/>
    <w:semiHidden/>
    <w:qFormat/>
    <w:pPr>
      <w:ind w:left="1470"/>
      <w:jc w:val="left"/>
    </w:pPr>
  </w:style>
  <w:style w:type="paragraph" w:styleId="1007" w:customStyle="1">
    <w:name w:val="日期1"/>
    <w:basedOn w:val="740"/>
    <w:next w:val="740"/>
    <w:link w:val="1008"/>
    <w:uiPriority w:val="0"/>
    <w:qFormat/>
    <w:rPr>
      <w:sz w:val="24"/>
      <w:szCs w:val="24"/>
    </w:rPr>
  </w:style>
  <w:style w:type="character" w:styleId="1008" w:customStyle="1">
    <w:name w:val="日期 Char"/>
    <w:link w:val="1007"/>
    <w:uiPriority w:val="0"/>
    <w:qFormat/>
    <w:rPr>
      <w:rFonts w:ascii="Times New Roman" w:hAnsi="Times New Roman" w:eastAsia="宋体" w:cs="Times New Roman"/>
      <w:sz w:val="24"/>
      <w:szCs w:val="24"/>
    </w:rPr>
  </w:style>
  <w:style w:type="paragraph" w:styleId="1009" w:customStyle="1">
    <w:name w:val="正文文本缩进 21"/>
    <w:basedOn w:val="740"/>
    <w:link w:val="1010"/>
    <w:uiPriority w:val="0"/>
    <w:qFormat/>
    <w:pPr>
      <w:ind w:left="630" w:firstLine="645"/>
    </w:pPr>
    <w:rPr>
      <w:rFonts w:ascii="Arial" w:hAnsi="Arial" w:eastAsia="仿宋_GB2312" w:cs="Arial"/>
      <w:sz w:val="32"/>
      <w:szCs w:val="32"/>
    </w:rPr>
  </w:style>
  <w:style w:type="character" w:styleId="1010" w:customStyle="1">
    <w:name w:val="正文文本缩进 2 Char"/>
    <w:link w:val="1009"/>
    <w:uiPriority w:val="0"/>
    <w:qFormat/>
    <w:rPr>
      <w:rFonts w:ascii="Arial" w:hAnsi="Arial" w:eastAsia="仿宋_GB2312" w:cs="Arial"/>
      <w:sz w:val="32"/>
      <w:szCs w:val="32"/>
    </w:rPr>
  </w:style>
  <w:style w:type="paragraph" w:styleId="1011" w:customStyle="1">
    <w:name w:val="批注框文本1"/>
    <w:basedOn w:val="740"/>
    <w:link w:val="1012"/>
    <w:uiPriority w:val="0"/>
    <w:semiHidden/>
    <w:qFormat/>
    <w:rPr>
      <w:sz w:val="18"/>
      <w:szCs w:val="18"/>
    </w:rPr>
  </w:style>
  <w:style w:type="character" w:styleId="1012" w:customStyle="1">
    <w:name w:val="批注框文本 Char"/>
    <w:link w:val="1011"/>
    <w:uiPriority w:val="0"/>
    <w:semiHidden/>
    <w:qFormat/>
    <w:rPr>
      <w:rFonts w:ascii="Times New Roman" w:hAnsi="Times New Roman" w:eastAsia="宋体" w:cs="Times New Roman"/>
      <w:sz w:val="18"/>
      <w:szCs w:val="18"/>
    </w:rPr>
  </w:style>
  <w:style w:type="paragraph" w:styleId="1013" w:customStyle="1">
    <w:name w:val="页脚1"/>
    <w:basedOn w:val="740"/>
    <w:link w:val="1014"/>
    <w:uiPriority w:val="99"/>
    <w:qFormat/>
    <w:pPr>
      <w:jc w:val="left"/>
      <w:tabs>
        <w:tab w:val="center" w:pos="4153" w:leader="none"/>
        <w:tab w:val="right" w:pos="8306" w:leader="none"/>
      </w:tabs>
    </w:pPr>
    <w:rPr>
      <w:sz w:val="18"/>
      <w:szCs w:val="18"/>
    </w:rPr>
  </w:style>
  <w:style w:type="character" w:styleId="1014" w:customStyle="1">
    <w:name w:val="页脚 Char"/>
    <w:link w:val="1013"/>
    <w:uiPriority w:val="99"/>
    <w:qFormat/>
    <w:rPr>
      <w:rFonts w:ascii="Times New Roman" w:hAnsi="Times New Roman" w:eastAsia="宋体" w:cs="Times New Roman"/>
      <w:sz w:val="18"/>
      <w:szCs w:val="18"/>
    </w:rPr>
  </w:style>
  <w:style w:type="paragraph" w:styleId="1015" w:customStyle="1">
    <w:name w:val="页眉1"/>
    <w:basedOn w:val="740"/>
    <w:link w:val="1016"/>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Char"/>
    <w:link w:val="1015"/>
    <w:uiPriority w:val="0"/>
    <w:qFormat/>
    <w:rPr>
      <w:rFonts w:ascii="Times New Roman" w:hAnsi="Times New Roman" w:eastAsia="宋体" w:cs="Times New Roman"/>
      <w:sz w:val="18"/>
      <w:szCs w:val="18"/>
    </w:rPr>
  </w:style>
  <w:style w:type="paragraph" w:styleId="1017" w:customStyle="1">
    <w:name w:val="目录 11"/>
    <w:basedOn w:val="740"/>
    <w:next w:val="740"/>
    <w:uiPriority w:val="0"/>
    <w:semiHidden/>
    <w:qFormat/>
    <w:pPr>
      <w:jc w:val="left"/>
      <w:spacing w:before="120" w:after="120" w:line="400" w:lineRule="exact"/>
      <w:tabs>
        <w:tab w:val="right" w:pos="8720" w:leader="dot"/>
      </w:tabs>
    </w:pPr>
    <w:rPr>
      <w:rFonts w:ascii="宋体" w:hAnsi="宋体"/>
      <w:caps/>
      <w:sz w:val="24"/>
      <w:szCs w:val="24"/>
    </w:rPr>
  </w:style>
  <w:style w:type="paragraph" w:styleId="1018" w:customStyle="1">
    <w:name w:val="目录 41"/>
    <w:basedOn w:val="740"/>
    <w:next w:val="740"/>
    <w:uiPriority w:val="0"/>
    <w:semiHidden/>
    <w:qFormat/>
    <w:pPr>
      <w:ind w:left="630"/>
      <w:jc w:val="left"/>
    </w:pPr>
  </w:style>
  <w:style w:type="paragraph" w:styleId="1019" w:customStyle="1">
    <w:name w:val="列表1"/>
    <w:basedOn w:val="740"/>
    <w:uiPriority w:val="0"/>
    <w:qFormat/>
    <w:pPr>
      <w:ind w:left="200" w:hanging="200"/>
    </w:pPr>
  </w:style>
  <w:style w:type="paragraph" w:styleId="1020" w:customStyle="1">
    <w:name w:val="目录 61"/>
    <w:basedOn w:val="740"/>
    <w:next w:val="740"/>
    <w:uiPriority w:val="0"/>
    <w:semiHidden/>
    <w:qFormat/>
    <w:pPr>
      <w:ind w:left="1050"/>
      <w:jc w:val="left"/>
    </w:pPr>
  </w:style>
  <w:style w:type="paragraph" w:styleId="1021" w:customStyle="1">
    <w:name w:val="正文文本缩进 31"/>
    <w:basedOn w:val="740"/>
    <w:link w:val="1022"/>
    <w:uiPriority w:val="0"/>
    <w:qFormat/>
    <w:pPr>
      <w:ind w:left="645" w:firstLine="645"/>
    </w:pPr>
    <w:rPr>
      <w:rFonts w:ascii="Arial" w:hAnsi="Arial" w:eastAsia="仿宋_GB2312" w:cs="Arial"/>
      <w:color w:val="ffff00"/>
      <w:sz w:val="32"/>
      <w:szCs w:val="32"/>
    </w:rPr>
  </w:style>
  <w:style w:type="character" w:styleId="1022" w:customStyle="1">
    <w:name w:val="正文文本缩进 3 Char"/>
    <w:link w:val="1021"/>
    <w:uiPriority w:val="0"/>
    <w:qFormat/>
    <w:rPr>
      <w:rFonts w:ascii="Arial" w:hAnsi="Arial" w:eastAsia="仿宋_GB2312" w:cs="Arial"/>
      <w:color w:val="ffff00"/>
      <w:sz w:val="32"/>
      <w:szCs w:val="32"/>
    </w:rPr>
  </w:style>
  <w:style w:type="paragraph" w:styleId="1023" w:customStyle="1">
    <w:name w:val="图表目录1"/>
    <w:basedOn w:val="740"/>
    <w:next w:val="740"/>
    <w:uiPriority w:val="0"/>
    <w:semiHidden/>
    <w:qFormat/>
    <w:pPr>
      <w:ind w:left="840" w:hanging="420"/>
    </w:pPr>
  </w:style>
  <w:style w:type="paragraph" w:styleId="1024" w:customStyle="1">
    <w:name w:val="目录 21"/>
    <w:basedOn w:val="740"/>
    <w:next w:val="740"/>
    <w:uiPriority w:val="0"/>
    <w:semiHidden/>
    <w:qFormat/>
    <w:pPr>
      <w:ind w:left="210"/>
      <w:jc w:val="left"/>
    </w:pPr>
    <w:rPr>
      <w:smallCaps/>
      <w:szCs w:val="24"/>
    </w:rPr>
  </w:style>
  <w:style w:type="paragraph" w:styleId="1025" w:customStyle="1">
    <w:name w:val="目录 91"/>
    <w:basedOn w:val="740"/>
    <w:next w:val="740"/>
    <w:uiPriority w:val="0"/>
    <w:semiHidden/>
    <w:qFormat/>
    <w:pPr>
      <w:ind w:left="1680"/>
      <w:jc w:val="left"/>
    </w:pPr>
  </w:style>
  <w:style w:type="paragraph" w:styleId="1026" w:customStyle="1">
    <w:name w:val="正文文本 21"/>
    <w:basedOn w:val="740"/>
    <w:link w:val="1027"/>
    <w:uiPriority w:val="0"/>
    <w:qFormat/>
    <w:pPr>
      <w:jc w:val="center"/>
      <w:widowControl/>
    </w:pPr>
    <w:rPr>
      <w:rFonts w:ascii="楷体_GB2312" w:eastAsia="楷体_GB2312"/>
      <w:sz w:val="28"/>
      <w:szCs w:val="28"/>
    </w:rPr>
  </w:style>
  <w:style w:type="character" w:styleId="1027" w:customStyle="1">
    <w:name w:val="正文文本 2 Char"/>
    <w:link w:val="1026"/>
    <w:uiPriority w:val="0"/>
    <w:qFormat/>
    <w:rPr>
      <w:rFonts w:ascii="楷体_GB2312" w:hAnsi="Times New Roman" w:eastAsia="楷体_GB2312" w:cs="Times New Roman"/>
      <w:sz w:val="28"/>
      <w:szCs w:val="28"/>
    </w:rPr>
  </w:style>
  <w:style w:type="paragraph" w:styleId="1028" w:customStyle="1">
    <w:name w:val="普通(网站)1"/>
    <w:basedOn w:val="740"/>
    <w:uiPriority w:val="99"/>
    <w:qFormat/>
    <w:pPr>
      <w:jc w:val="left"/>
      <w:spacing w:before="100" w:beforeAutospacing="1" w:after="100" w:afterAutospacing="1"/>
      <w:widowControl/>
    </w:pPr>
    <w:rPr>
      <w:rFonts w:ascii="宋体" w:hAnsi="宋体" w:cs="宋体"/>
      <w:sz w:val="24"/>
      <w:szCs w:val="24"/>
    </w:rPr>
  </w:style>
  <w:style w:type="paragraph" w:styleId="1029" w:customStyle="1">
    <w:name w:val="索引 11"/>
    <w:basedOn w:val="740"/>
    <w:next w:val="740"/>
    <w:uiPriority w:val="0"/>
    <w:semiHidden/>
    <w:qFormat/>
    <w:pPr>
      <w:spacing w:line="240" w:lineRule="atLeast"/>
    </w:pPr>
    <w:rPr>
      <w:b/>
      <w:bCs/>
    </w:rPr>
  </w:style>
  <w:style w:type="paragraph" w:styleId="1030" w:customStyle="1">
    <w:name w:val="批注主题1"/>
    <w:basedOn w:val="993"/>
    <w:next w:val="993"/>
    <w:link w:val="1031"/>
    <w:uiPriority w:val="0"/>
    <w:semiHidden/>
    <w:qFormat/>
    <w:rPr>
      <w:b/>
      <w:bCs/>
    </w:rPr>
  </w:style>
  <w:style w:type="character" w:styleId="1031" w:customStyle="1">
    <w:name w:val="批注主题 Char"/>
    <w:link w:val="1030"/>
    <w:uiPriority w:val="0"/>
    <w:semiHidden/>
    <w:qFormat/>
    <w:rPr>
      <w:rFonts w:ascii="Times New Roman" w:hAnsi="Times New Roman" w:eastAsia="宋体" w:cs="Times New Roman"/>
      <w:b/>
      <w:bCs/>
      <w:szCs w:val="21"/>
    </w:rPr>
  </w:style>
  <w:style w:type="paragraph" w:styleId="1032" w:customStyle="1">
    <w:name w:val="正文首行缩进1"/>
    <w:basedOn w:val="740"/>
    <w:link w:val="1033"/>
    <w:uiPriority w:val="0"/>
    <w:qFormat/>
    <w:pPr>
      <w:ind w:firstLine="200"/>
      <w:spacing w:line="360" w:lineRule="auto"/>
    </w:pPr>
    <w:rPr>
      <w:rFonts w:ascii="仿宋_GB2312" w:eastAsia="仿宋_GB2312"/>
      <w:sz w:val="30"/>
      <w:szCs w:val="30"/>
    </w:rPr>
  </w:style>
  <w:style w:type="character" w:styleId="1033" w:customStyle="1">
    <w:name w:val="正文首行缩进 Char"/>
    <w:link w:val="1032"/>
    <w:uiPriority w:val="0"/>
    <w:qFormat/>
    <w:rPr>
      <w:rFonts w:ascii="仿宋_GB2312" w:hAnsi="Times New Roman" w:eastAsia="仿宋_GB2312" w:cs="Times New Roman"/>
      <w:sz w:val="30"/>
      <w:szCs w:val="30"/>
    </w:rPr>
  </w:style>
  <w:style w:type="paragraph" w:styleId="1034" w:customStyle="1">
    <w:name w:val="正文首行缩进 21"/>
    <w:basedOn w:val="999"/>
    <w:link w:val="1035"/>
    <w:uiPriority w:val="0"/>
    <w:qFormat/>
    <w:pPr>
      <w:ind w:firstLine="420"/>
      <w:spacing w:line="360" w:lineRule="auto"/>
    </w:pPr>
    <w:rPr>
      <w:rFonts w:ascii="宋体" w:hAnsi="宋体" w:eastAsia="宋体"/>
      <w:sz w:val="21"/>
      <w:szCs w:val="20"/>
    </w:rPr>
  </w:style>
  <w:style w:type="character" w:styleId="1035" w:customStyle="1">
    <w:name w:val="正文首行缩进 2 Char"/>
    <w:link w:val="1034"/>
    <w:uiPriority w:val="0"/>
    <w:qFormat/>
    <w:rPr>
      <w:rFonts w:ascii="宋体" w:hAnsi="宋体" w:eastAsia="宋体" w:cs="Times New Roman"/>
      <w:sz w:val="32"/>
      <w:szCs w:val="20"/>
    </w:rPr>
  </w:style>
  <w:style w:type="table" w:styleId="1036" w:customStyle="1">
    <w:name w:val="网格型1"/>
    <w:basedOn w:val="988"/>
    <w:uiPriority w:val="0"/>
    <w:qFormat/>
    <w:pPr>
      <w:jc w:val="both"/>
      <w:widowControl w:val="off"/>
    </w:pPr>
    <w:tblPr/>
  </w:style>
  <w:style w:type="character" w:styleId="1037" w:customStyle="1">
    <w:name w:val="要点1"/>
    <w:uiPriority w:val="0"/>
    <w:qFormat/>
    <w:rPr>
      <w:b/>
      <w:bCs/>
    </w:rPr>
  </w:style>
  <w:style w:type="character" w:styleId="1038" w:customStyle="1">
    <w:name w:val="页码1"/>
    <w:link w:val="740"/>
    <w:uiPriority w:val="0"/>
    <w:qFormat/>
    <w:rPr>
      <w:rFonts w:hint="default" w:ascii="Times New Roman" w:hAnsi="Times New Roman" w:eastAsia="宋体" w:cs="Times New Roman"/>
      <w:sz w:val="21"/>
      <w:szCs w:val="21"/>
      <w:lang w:val="en-US" w:eastAsia="zh-CN" w:bidi="ar-SA"/>
    </w:rPr>
  </w:style>
  <w:style w:type="character" w:styleId="1039" w:customStyle="1">
    <w:name w:val="已访问的超链接1"/>
    <w:uiPriority w:val="0"/>
    <w:qFormat/>
    <w:rPr>
      <w:color w:val="800080"/>
      <w:u w:val="single"/>
    </w:rPr>
  </w:style>
  <w:style w:type="character" w:styleId="1040" w:customStyle="1">
    <w:name w:val="超链接1"/>
    <w:uiPriority w:val="0"/>
    <w:qFormat/>
    <w:rPr>
      <w:color w:val="0000ff"/>
      <w:u w:val="single"/>
    </w:rPr>
  </w:style>
  <w:style w:type="character" w:styleId="1041" w:customStyle="1">
    <w:name w:val="批注引用1"/>
    <w:uiPriority w:val="0"/>
    <w:semiHidden/>
    <w:qFormat/>
    <w:rPr>
      <w:sz w:val="21"/>
      <w:szCs w:val="21"/>
    </w:rPr>
  </w:style>
  <w:style w:type="character" w:styleId="1042" w:customStyle="1">
    <w:name w:val="font5 Char"/>
    <w:uiPriority w:val="0"/>
    <w:qFormat/>
    <w:rPr>
      <w:rFonts w:ascii="宋体" w:hAnsi="宋体" w:eastAsia="宋体"/>
      <w:sz w:val="28"/>
      <w:szCs w:val="28"/>
      <w:lang w:val="en-US" w:eastAsia="zh-CN" w:bidi="ar-SA"/>
    </w:rPr>
  </w:style>
  <w:style w:type="character" w:styleId="1043" w:customStyle="1">
    <w:name w:val="二级目录 Char"/>
    <w:link w:val="1044"/>
    <w:uiPriority w:val="0"/>
    <w:qFormat/>
    <w:rPr>
      <w:rFonts w:ascii="Calibri" w:hAnsi="Calibri"/>
      <w:b/>
      <w:sz w:val="30"/>
      <w:szCs w:val="28"/>
    </w:rPr>
  </w:style>
  <w:style w:type="paragraph" w:styleId="1044" w:customStyle="1">
    <w:name w:val="二级目录"/>
    <w:next w:val="740"/>
    <w:link w:val="104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45" w:customStyle="1">
    <w:name w:val="列出段落 Char"/>
    <w:link w:val="1046"/>
    <w:uiPriority w:val="0"/>
    <w:qFormat/>
    <w:rPr>
      <w:rFonts w:ascii="Calibri" w:hAnsi="Calibri"/>
      <w:sz w:val="24"/>
      <w:szCs w:val="24"/>
      <w:lang w:eastAsia="en-US" w:bidi="en-US"/>
    </w:rPr>
  </w:style>
  <w:style w:type="paragraph" w:styleId="1046" w:customStyle="1">
    <w:name w:val="列出段落1"/>
    <w:basedOn w:val="740"/>
    <w:link w:val="1045"/>
    <w:uiPriority w:val="0"/>
    <w:qFormat/>
    <w:pPr>
      <w:contextualSpacing/>
      <w:ind w:left="720"/>
      <w:jc w:val="left"/>
      <w:widowControl/>
    </w:pPr>
    <w:rPr>
      <w:rFonts w:ascii="Calibri" w:hAnsi="Calibri"/>
      <w:sz w:val="24"/>
      <w:szCs w:val="24"/>
      <w:lang w:eastAsia="en-US" w:bidi="en-US"/>
    </w:rPr>
  </w:style>
  <w:style w:type="paragraph" w:styleId="1047" w:customStyle="1">
    <w:name w:val="Body Text(ch)"/>
    <w:basedOn w:val="740"/>
    <w:next w:val="997"/>
    <w:uiPriority w:val="0"/>
    <w:qFormat/>
    <w:pPr>
      <w:spacing w:after="120"/>
    </w:pPr>
    <w:rPr>
      <w:rFonts w:ascii="宋体" w:hAnsi="Arial"/>
      <w:bCs/>
      <w:iCs/>
      <w:szCs w:val="24"/>
    </w:rPr>
  </w:style>
  <w:style w:type="paragraph" w:styleId="1048"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customStyle="1">
    <w:name w:val="Char"/>
    <w:basedOn w:val="740"/>
    <w:uiPriority w:val="0"/>
    <w:qFormat/>
    <w:pPr>
      <w:ind w:firstLine="200"/>
      <w:tabs>
        <w:tab w:val="left" w:pos="360" w:leader="none"/>
      </w:tabs>
    </w:pPr>
    <w:rPr>
      <w:sz w:val="28"/>
      <w:szCs w:val="30"/>
    </w:rPr>
  </w:style>
  <w:style w:type="paragraph" w:styleId="1051" w:customStyle="1">
    <w:name w:val="Char1"/>
    <w:basedOn w:val="991"/>
    <w:uiPriority w:val="0"/>
    <w:qFormat/>
    <w:rPr>
      <w:rFonts w:ascii="Tahoma" w:hAnsi="Tahoma"/>
      <w:sz w:val="24"/>
      <w:szCs w:val="24"/>
    </w:rPr>
  </w:style>
  <w:style w:type="paragraph" w:styleId="1052"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053" w:customStyle="1">
    <w:name w:val="table_lines"/>
    <w:basedOn w:val="740"/>
    <w:uiPriority w:val="0"/>
    <w:qFormat/>
    <w:pPr>
      <w:jc w:val="left"/>
      <w:widowControl/>
    </w:pPr>
    <w:rPr>
      <w:sz w:val="20"/>
      <w:szCs w:val="20"/>
      <w:lang w:val="de-DE" w:eastAsia="de-DE"/>
    </w:rPr>
  </w:style>
  <w:style w:type="paragraph" w:styleId="10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5"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Char Char Char Char"/>
    <w:basedOn w:val="991"/>
    <w:uiPriority w:val="0"/>
    <w:qFormat/>
    <w:pPr>
      <w:spacing w:line="360" w:lineRule="auto"/>
    </w:pPr>
    <w:rPr>
      <w:rFonts w:ascii="Tahoma" w:hAnsi="Tahoma"/>
      <w:sz w:val="24"/>
      <w:szCs w:val="24"/>
    </w:rPr>
  </w:style>
  <w:style w:type="paragraph" w:styleId="1057"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58" w:customStyle="1">
    <w:name w:val="4"/>
    <w:basedOn w:val="740"/>
    <w:next w:val="1021"/>
    <w:uiPriority w:val="0"/>
    <w:qFormat/>
    <w:pPr>
      <w:ind w:firstLine="420"/>
      <w:spacing w:line="360" w:lineRule="auto"/>
    </w:pPr>
    <w:rPr>
      <w:color w:val="ff0000"/>
      <w:sz w:val="24"/>
      <w:szCs w:val="24"/>
    </w:rPr>
  </w:style>
  <w:style w:type="paragraph" w:styleId="1059"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060" w:customStyle="1">
    <w:name w:val="Char Char Char Char Char Char Char Char Char Char"/>
    <w:basedOn w:val="740"/>
    <w:uiPriority w:val="0"/>
    <w:qFormat/>
    <w:pPr>
      <w:spacing w:line="360" w:lineRule="auto"/>
    </w:pPr>
    <w:rPr>
      <w:sz w:val="24"/>
      <w:szCs w:val="20"/>
    </w:rPr>
  </w:style>
  <w:style w:type="paragraph" w:styleId="1061" w:customStyle="1">
    <w:name w:val="样式1"/>
    <w:basedOn w:val="740"/>
    <w:uiPriority w:val="0"/>
    <w:qFormat/>
    <w:pPr>
      <w:numPr>
        <w:ilvl w:val="0"/>
        <w:numId w:val="3"/>
      </w:numPr>
    </w:pPr>
    <w:rPr>
      <w:rFonts w:ascii="宋体" w:hAnsi="宋体"/>
    </w:rPr>
  </w:style>
  <w:style w:type="paragraph" w:styleId="1062"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1063"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标题3"/>
    <w:basedOn w:val="740"/>
    <w:next w:val="740"/>
    <w:uiPriority w:val="0"/>
    <w:qFormat/>
    <w:pPr>
      <w:ind w:firstLine="624"/>
      <w:spacing w:line="590" w:lineRule="atLeast"/>
    </w:pPr>
    <w:rPr>
      <w:rFonts w:ascii="方正黑体_GBK" w:eastAsia="方正黑体_GBK"/>
      <w:sz w:val="32"/>
      <w:szCs w:val="32"/>
    </w:rPr>
  </w:style>
  <w:style w:type="paragraph" w:styleId="1066"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69"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Char 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071"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1072" w:customStyle="1">
    <w:name w:val="Char Char Char Char1"/>
    <w:basedOn w:val="991"/>
    <w:uiPriority w:val="0"/>
    <w:qFormat/>
    <w:pPr>
      <w:spacing w:line="360" w:lineRule="auto"/>
    </w:pPr>
    <w:rPr>
      <w:rFonts w:ascii="Tahoma" w:hAnsi="Tahoma"/>
      <w:sz w:val="24"/>
      <w:szCs w:val="24"/>
    </w:rPr>
  </w:style>
  <w:style w:type="paragraph" w:styleId="1073" w:customStyle="1">
    <w:name w:val="table_1stline"/>
    <w:basedOn w:val="740"/>
    <w:uiPriority w:val="0"/>
    <w:qFormat/>
    <w:pPr>
      <w:jc w:val="left"/>
      <w:spacing w:before="120"/>
      <w:widowControl/>
    </w:pPr>
    <w:rPr>
      <w:bCs/>
      <w:sz w:val="20"/>
      <w:szCs w:val="20"/>
      <w:lang w:val="de-DE" w:eastAsia="de-DE"/>
    </w:rPr>
  </w:style>
  <w:style w:type="paragraph" w:styleId="1074"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1075"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78" w:customStyle="1">
    <w:name w:val="font41"/>
    <w:uiPriority w:val="0"/>
    <w:qFormat/>
    <w:rPr>
      <w:rFonts w:ascii="Times New Roman" w:hAnsi="Times New Roman" w:cs="Times New Roman"/>
      <w:color w:val="000000"/>
      <w:sz w:val="20"/>
      <w:szCs w:val="20"/>
      <w:u w:val="none"/>
    </w:rPr>
  </w:style>
  <w:style w:type="character" w:styleId="1079" w:customStyle="1">
    <w:name w:val="font21"/>
    <w:uiPriority w:val="0"/>
    <w:qFormat/>
    <w:rPr>
      <w:rFonts w:hint="eastAsia" w:ascii="宋体" w:hAnsi="宋体" w:eastAsia="宋体" w:cs="宋体"/>
      <w:b/>
      <w:bCs/>
      <w:color w:val="000000"/>
      <w:sz w:val="20"/>
      <w:szCs w:val="20"/>
      <w:u w:val="none"/>
    </w:rPr>
  </w:style>
  <w:style w:type="character" w:styleId="1080" w:customStyle="1">
    <w:name w:val="font31"/>
    <w:uiPriority w:val="0"/>
    <w:qFormat/>
    <w:rPr>
      <w:rFonts w:ascii="Times New Roman" w:hAnsi="Times New Roman" w:cs="Times New Roman"/>
      <w:color w:val="000000"/>
      <w:sz w:val="20"/>
      <w:szCs w:val="20"/>
      <w:u w:val="none"/>
    </w:rPr>
  </w:style>
  <w:style w:type="character" w:styleId="1081" w:customStyle="1">
    <w:name w:val="font11"/>
    <w:uiPriority w:val="0"/>
    <w:qFormat/>
    <w:rPr>
      <w:rFonts w:hint="eastAsia" w:ascii="方正楷体_GBK" w:hAnsi="方正楷体_GBK" w:eastAsia="方正楷体_GBK" w:cs="方正楷体_GBK"/>
      <w:color w:val="000000"/>
      <w:sz w:val="22"/>
      <w:szCs w:val="22"/>
      <w:u w:val="none"/>
    </w:rPr>
  </w:style>
  <w:style w:type="paragraph" w:styleId="1082" w:customStyle="1">
    <w:name w:val="修订2"/>
    <w:uiPriority w:val="99"/>
    <w:unhideWhenUsed/>
    <w:qFormat/>
    <w:rPr>
      <w:rFonts w:hint="default" w:ascii="Times New Roman" w:hAnsi="Times New Roman" w:eastAsia="宋体" w:cs="Times New Roman"/>
      <w:sz w:val="21"/>
      <w:szCs w:val="21"/>
      <w:lang w:val="en-US" w:eastAsia="zh-CN" w:bidi="ar-SA"/>
    </w:rPr>
  </w:style>
  <w:style w:type="paragraph" w:styleId="1083" w:customStyle="1">
    <w:name w:val="修订3"/>
    <w:uiPriority w:val="99"/>
    <w:unhideWhenUsed/>
    <w:qFormat/>
    <w:rPr>
      <w:rFonts w:hint="default" w:ascii="Times New Roman" w:hAnsi="Times New Roman" w:eastAsia="宋体" w:cs="Times New Roman"/>
      <w:sz w:val="21"/>
      <w:szCs w:val="21"/>
      <w:lang w:val="en-US" w:eastAsia="zh-CN" w:bidi="ar-SA"/>
    </w:rPr>
  </w:style>
  <w:style w:type="paragraph" w:styleId="1084" w:customStyle="1">
    <w:name w:val="修订4"/>
    <w:uiPriority w:val="99"/>
    <w:unhideWhenUsed/>
    <w:qFormat/>
    <w:rPr>
      <w:rFonts w:hint="default" w:ascii="Times New Roman" w:hAnsi="Times New Roman" w:eastAsia="宋体" w:cs="Times New Roman"/>
      <w:sz w:val="21"/>
      <w:szCs w:val="21"/>
      <w:lang w:val="en-US" w:eastAsia="zh-CN" w:bidi="ar-SA"/>
    </w:rPr>
  </w:style>
  <w:style w:type="paragraph" w:styleId="1085" w:customStyle="1">
    <w:name w:val="索引 41"/>
    <w:next w:val="740"/>
    <w:uiPriority w:val="0"/>
    <w:qFormat/>
    <w:pPr>
      <w:ind w:left="1260"/>
      <w:jc w:val="both"/>
      <w:widowControl w:val="off"/>
    </w:pPr>
    <w:rPr>
      <w:rFonts w:hint="default" w:ascii="Calibri" w:hAnsi="Calibri" w:eastAsia="宋体" w:cs="Times New Roman"/>
      <w:sz w:val="21"/>
      <w:lang w:val="en-US" w:eastAsia="zh-CN" w:bidi="mn-Mong-CN"/>
    </w:rPr>
  </w:style>
  <w:style w:type="character" w:styleId="1086" w:customStyle="1">
    <w:name w:val="15"/>
    <w:basedOn w:val="750"/>
    <w:uiPriority w:val="0"/>
    <w:qFormat/>
    <w:rPr>
      <w:rFonts w:hint="default" w:ascii="Times New Roman" w:hAnsi="Times New Roman" w:cs="Times New Roman"/>
    </w:rPr>
  </w:style>
  <w:style w:type="paragraph" w:styleId="1087" w:customStyle="1">
    <w:name w:val="规范正文"/>
    <w:basedOn w:val="740"/>
    <w:uiPriority w:val="0"/>
    <w:qFormat/>
    <w:pPr>
      <w:ind w:left="0" w:right="0" w:firstLine="200"/>
      <w:jc w:val="both"/>
      <w:keepLines w:val="0"/>
      <w:keepNext w:val="0"/>
      <w:spacing w:before="0" w:beforeAutospacing="0" w:after="0" w:afterAutospacing="0" w:line="360" w:lineRule="auto"/>
      <w:widowControl w:val="off"/>
      <w:suppressLineNumbers w:val="0"/>
    </w:pPr>
    <w:rPr>
      <w:rFonts w:hint="default" w:ascii="Times New Roman" w:hAnsi="Times New Roman" w:eastAsia="宋体" w:cs="Times New Roman"/>
      <w:sz w:val="21"/>
      <w:szCs w:val="21"/>
      <w:lang w:val="en-US" w:eastAsia="zh-CN" w:bidi="ar"/>
    </w:rPr>
  </w:style>
  <w:style w:type="paragraph" w:styleId="1088" w:customStyle="1">
    <w:name w:val="标书_正文"/>
    <w:basedOn w:val="740"/>
    <w:uiPriority w:val="99"/>
    <w:qFormat/>
    <w:pPr>
      <w:ind w:firstLine="0"/>
    </w:pPr>
    <w:rPr>
      <w:rFonts w:ascii="宋体" w:hAnsi="宋体" w:cs="Times New Roman"/>
      <w:sz w:val="21"/>
      <w:szCs w:val="20"/>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杨思磊</cp:lastModifiedBy>
  <cp:revision>3</cp:revision>
  <dcterms:created xsi:type="dcterms:W3CDTF">2025-07-29T09:59:00Z</dcterms:created>
  <dcterms:modified xsi:type="dcterms:W3CDTF">2025-10-27T06:58:04Z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2052-12.1.0.22529</vt:lpwstr>
  </property>
  <property fmtid="{D5CDD505-2E9C-101B-9397-08002B2CF9AE}" pid="4" name="ICV">
    <vt:lpwstr>17EDCEA031EE4D80BA7BFD4BD326E5EF_13</vt:lpwstr>
  </property>
</Properties>
</file>